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032AC" w:rsidP="00517587" w:rsidRDefault="008032AC" w14:paraId="98239e8" w14:textId="98239e8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9115D7" w:rsidR="00C20590" w:rsidP="00517587" w:rsidRDefault="00C20590">
      <w:pPr>
        <w:rPr>
          <w:rFonts w:ascii="Arial" w:hAnsi="Arial" w:cs="Arial"/>
        </w:rPr>
      </w:pPr>
      <w:r w:rsidRPr="009115D7">
        <w:rPr>
          <w:rFonts w:ascii="Arial" w:hAnsi="Arial" w:cs="Arial"/>
        </w:rPr>
        <w:t>REPUBLIKA HRVATSKA</w:t>
      </w:r>
    </w:p>
    <w:p w:rsidRPr="009115D7" w:rsidR="00C20590" w:rsidP="00517587" w:rsidRDefault="00C20590">
      <w:pPr>
        <w:rPr>
          <w:rFonts w:ascii="Arial" w:hAnsi="Arial" w:cs="Arial"/>
        </w:rPr>
      </w:pPr>
      <w:r w:rsidRPr="009115D7">
        <w:rPr>
          <w:rFonts w:ascii="Arial" w:hAnsi="Arial" w:cs="Arial"/>
        </w:rPr>
        <w:t>TRGOVAČKI SUD U RIJECI</w:t>
      </w:r>
    </w:p>
    <w:p w:rsidRPr="009115D7" w:rsidR="002827D4" w:rsidP="00207A67" w:rsidRDefault="00C20590">
      <w:pPr>
        <w:rPr>
          <w:rFonts w:ascii="Arial" w:hAnsi="Arial" w:cs="Arial"/>
          <w:bCs/>
        </w:rPr>
      </w:pPr>
      <w:r w:rsidRPr="009115D7">
        <w:rPr>
          <w:rFonts w:ascii="Arial" w:hAnsi="Arial" w:cs="Arial"/>
        </w:rPr>
        <w:t>ZADARSKA 1 i 3</w:t>
      </w: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  <w:t xml:space="preserve">        </w:t>
      </w:r>
    </w:p>
    <w:p w:rsidR="00B93C0E" w:rsidP="00E629FD" w:rsidRDefault="00B93C0E">
      <w:pPr>
        <w:rPr>
          <w:rFonts w:ascii="Arial" w:hAnsi="Arial" w:cs="Arial"/>
          <w:bCs/>
        </w:rPr>
      </w:pPr>
    </w:p>
    <w:p w:rsidR="00B93C0E" w:rsidP="00517587" w:rsidRDefault="00B93C0E">
      <w:pPr>
        <w:jc w:val="center"/>
        <w:rPr>
          <w:rFonts w:ascii="Arial" w:hAnsi="Arial" w:cs="Arial"/>
          <w:bCs/>
        </w:rPr>
      </w:pPr>
    </w:p>
    <w:p w:rsidR="00E629FD" w:rsidP="00517587" w:rsidRDefault="00E629FD">
      <w:pPr>
        <w:jc w:val="center"/>
        <w:rPr>
          <w:rFonts w:ascii="Arial" w:hAnsi="Arial" w:cs="Arial"/>
          <w:bCs/>
        </w:rPr>
      </w:pPr>
    </w:p>
    <w:p w:rsidRPr="009115D7" w:rsidR="00C20590" w:rsidP="00517587" w:rsidRDefault="00C20590">
      <w:pPr>
        <w:jc w:val="center"/>
        <w:rPr>
          <w:rFonts w:ascii="Arial" w:hAnsi="Arial" w:cs="Arial"/>
          <w:bCs/>
        </w:rPr>
      </w:pPr>
      <w:r w:rsidRPr="009115D7">
        <w:rPr>
          <w:rFonts w:ascii="Arial" w:hAnsi="Arial" w:cs="Arial"/>
          <w:bCs/>
        </w:rPr>
        <w:t>Z A P I S N I K</w:t>
      </w:r>
    </w:p>
    <w:p w:rsidRPr="009115D7" w:rsidR="00E95381" w:rsidP="00517587" w:rsidRDefault="004B4C47">
      <w:pPr>
        <w:jc w:val="center"/>
        <w:rPr>
          <w:rFonts w:ascii="Arial" w:hAnsi="Arial" w:cs="Arial"/>
        </w:rPr>
      </w:pPr>
      <w:r w:rsidRPr="009115D7">
        <w:rPr>
          <w:rFonts w:ascii="Arial" w:hAnsi="Arial" w:cs="Arial"/>
        </w:rPr>
        <w:t>o</w:t>
      </w:r>
      <w:r w:rsidRPr="009115D7" w:rsidR="00E95381">
        <w:rPr>
          <w:rFonts w:ascii="Arial" w:hAnsi="Arial" w:cs="Arial"/>
        </w:rPr>
        <w:t>d</w:t>
      </w:r>
      <w:r w:rsidRPr="009115D7">
        <w:rPr>
          <w:rFonts w:ascii="Arial" w:hAnsi="Arial" w:cs="Arial"/>
        </w:rPr>
        <w:t xml:space="preserve"> </w:t>
      </w:r>
      <w:r w:rsidR="00503052">
        <w:rPr>
          <w:rFonts w:ascii="Arial" w:hAnsi="Arial" w:cs="Arial"/>
        </w:rPr>
        <w:t>28</w:t>
      </w:r>
      <w:r w:rsidR="00527C5B">
        <w:rPr>
          <w:rFonts w:ascii="Arial" w:hAnsi="Arial" w:cs="Arial"/>
        </w:rPr>
        <w:t>. rujna</w:t>
      </w:r>
      <w:r w:rsidR="00C65445">
        <w:rPr>
          <w:rFonts w:ascii="Arial" w:hAnsi="Arial" w:cs="Arial"/>
        </w:rPr>
        <w:t xml:space="preserve"> </w:t>
      </w:r>
      <w:r w:rsidR="00101DB6">
        <w:rPr>
          <w:rFonts w:ascii="Arial" w:hAnsi="Arial" w:cs="Arial"/>
        </w:rPr>
        <w:t>202</w:t>
      </w:r>
      <w:r w:rsidR="00C65445">
        <w:rPr>
          <w:rFonts w:ascii="Arial" w:hAnsi="Arial" w:cs="Arial"/>
        </w:rPr>
        <w:t>3</w:t>
      </w:r>
      <w:r w:rsidRPr="009115D7" w:rsidR="00E95381">
        <w:rPr>
          <w:rFonts w:ascii="Arial" w:hAnsi="Arial" w:cs="Arial"/>
        </w:rPr>
        <w:t xml:space="preserve">. </w:t>
      </w:r>
      <w:r w:rsidRPr="009115D7" w:rsidR="00A3404C">
        <w:rPr>
          <w:rFonts w:ascii="Arial" w:hAnsi="Arial" w:cs="Arial"/>
        </w:rPr>
        <w:t>godine</w:t>
      </w:r>
    </w:p>
    <w:p w:rsidRPr="009115D7" w:rsidR="00FE2CDA" w:rsidP="00207A67" w:rsidRDefault="00C20590">
      <w:pPr>
        <w:jc w:val="center"/>
        <w:rPr>
          <w:rFonts w:ascii="Arial" w:hAnsi="Arial" w:cs="Arial"/>
        </w:rPr>
      </w:pPr>
      <w:r w:rsidRPr="009115D7">
        <w:rPr>
          <w:rFonts w:ascii="Arial" w:hAnsi="Arial" w:cs="Arial"/>
        </w:rPr>
        <w:t xml:space="preserve">sa </w:t>
      </w:r>
      <w:r w:rsidRPr="009115D7" w:rsidR="00FD37DD">
        <w:rPr>
          <w:rFonts w:ascii="Arial" w:hAnsi="Arial" w:cs="Arial"/>
        </w:rPr>
        <w:t>S</w:t>
      </w:r>
      <w:r w:rsidRPr="009115D7">
        <w:rPr>
          <w:rFonts w:ascii="Arial" w:hAnsi="Arial" w:cs="Arial"/>
        </w:rPr>
        <w:t>kupštine vjerovnika</w:t>
      </w:r>
      <w:r w:rsidR="00101DB6">
        <w:rPr>
          <w:rFonts w:ascii="Arial" w:hAnsi="Arial" w:cs="Arial"/>
        </w:rPr>
        <w:t xml:space="preserve"> </w:t>
      </w:r>
      <w:r w:rsidR="00503052">
        <w:rPr>
          <w:rFonts w:ascii="Arial" w:hAnsi="Arial" w:cs="Arial"/>
        </w:rPr>
        <w:t xml:space="preserve">u postupku </w:t>
      </w:r>
      <w:r w:rsidRPr="00E32DCF" w:rsidR="00E32DCF">
        <w:rPr>
          <w:rFonts w:ascii="Arial" w:hAnsi="Arial" w:cs="Arial"/>
        </w:rPr>
        <w:t xml:space="preserve">naknadne diobe </w:t>
      </w:r>
      <w:r w:rsidRPr="00503052" w:rsidR="00503052">
        <w:rPr>
          <w:rFonts w:ascii="Arial" w:hAnsi="Arial" w:cs="Arial"/>
        </w:rPr>
        <w:t>Stečajne mase iza ITP – ISTRIA TRGOVINA PROJEKT d.o.o. Zagreb, Pavla Hatza 10</w:t>
      </w:r>
      <w:r w:rsidR="00527C5B">
        <w:rPr>
          <w:rFonts w:ascii="Arial" w:hAnsi="Arial" w:cs="Arial"/>
        </w:rPr>
        <w:t>, radi prijedloga stečajnog upravitelja za obustavu i zaključenje stečajnog postupka</w:t>
      </w:r>
      <w:r w:rsidRPr="009115D7" w:rsidR="00036F89">
        <w:rPr>
          <w:rFonts w:ascii="Arial" w:hAnsi="Arial" w:cs="Arial"/>
        </w:rPr>
        <w:t>.</w:t>
      </w:r>
    </w:p>
    <w:p w:rsidR="00B93C0E" w:rsidP="00E629FD" w:rsidRDefault="00B93C0E">
      <w:pPr>
        <w:rPr>
          <w:rFonts w:ascii="Arial" w:hAnsi="Arial" w:cs="Arial"/>
        </w:rPr>
      </w:pPr>
    </w:p>
    <w:p w:rsidRPr="009115D7" w:rsidR="00E629FD" w:rsidP="00E629FD" w:rsidRDefault="00E629FD">
      <w:pPr>
        <w:rPr>
          <w:rFonts w:ascii="Arial" w:hAnsi="Arial" w:cs="Arial"/>
        </w:rPr>
      </w:pPr>
    </w:p>
    <w:p w:rsidRPr="009115D7" w:rsidR="00C20590" w:rsidP="00517587" w:rsidRDefault="00C20590">
      <w:pPr>
        <w:jc w:val="both"/>
        <w:rPr>
          <w:rFonts w:ascii="Arial" w:hAnsi="Arial" w:cs="Arial"/>
        </w:rPr>
      </w:pPr>
      <w:r w:rsidRPr="009115D7">
        <w:rPr>
          <w:rFonts w:ascii="Arial" w:hAnsi="Arial" w:cs="Arial"/>
        </w:rPr>
        <w:t>OD SUDA NAZOČNI:</w:t>
      </w:r>
    </w:p>
    <w:p w:rsidRPr="009115D7" w:rsidR="00C20590" w:rsidP="00517587" w:rsidRDefault="00C20590">
      <w:pPr>
        <w:jc w:val="both"/>
        <w:rPr>
          <w:rFonts w:ascii="Arial" w:hAnsi="Arial" w:cs="Arial"/>
        </w:rPr>
      </w:pPr>
      <w:r w:rsidRPr="009115D7">
        <w:rPr>
          <w:rFonts w:ascii="Arial" w:hAnsi="Arial" w:cs="Arial"/>
        </w:rPr>
        <w:t xml:space="preserve">Daniela Korlević, </w:t>
      </w:r>
      <w:r w:rsidR="00013DA4">
        <w:rPr>
          <w:rFonts w:ascii="Arial" w:hAnsi="Arial" w:cs="Arial"/>
        </w:rPr>
        <w:t>sutkinja</w:t>
      </w:r>
    </w:p>
    <w:p w:rsidR="00C20590" w:rsidP="00517587" w:rsidRDefault="00F02C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Melania Bušljeta</w:t>
      </w:r>
      <w:r w:rsidRPr="009115D7" w:rsidR="00C20590">
        <w:rPr>
          <w:rFonts w:ascii="Arial" w:hAnsi="Arial" w:cs="Arial"/>
        </w:rPr>
        <w:t>, zapisničar</w:t>
      </w:r>
    </w:p>
    <w:p w:rsidR="00A83809" w:rsidP="00517587" w:rsidRDefault="005030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Dalia Kanceljak</w:t>
      </w:r>
      <w:r w:rsidR="00507D6D">
        <w:rPr>
          <w:rFonts w:ascii="Arial" w:hAnsi="Arial" w:cs="Arial"/>
        </w:rPr>
        <w:t>, stečajni upravitelj</w:t>
      </w:r>
    </w:p>
    <w:p w:rsidR="00B93C0E" w:rsidP="00517587" w:rsidRDefault="00B93C0E">
      <w:pPr>
        <w:jc w:val="both"/>
        <w:rPr>
          <w:rFonts w:ascii="Arial" w:hAnsi="Arial" w:cs="Arial"/>
        </w:rPr>
      </w:pPr>
    </w:p>
    <w:p w:rsidRPr="009115D7" w:rsidR="00E629FD" w:rsidP="00517587" w:rsidRDefault="00E629FD">
      <w:pPr>
        <w:jc w:val="both"/>
        <w:rPr>
          <w:rFonts w:ascii="Arial" w:hAnsi="Arial" w:cs="Arial"/>
        </w:rPr>
      </w:pPr>
    </w:p>
    <w:p w:rsidRPr="009115D7" w:rsidR="00C20590" w:rsidP="00517587" w:rsidRDefault="00C20590">
      <w:pPr>
        <w:jc w:val="both"/>
        <w:rPr>
          <w:rFonts w:ascii="Arial" w:hAnsi="Arial" w:cs="Arial"/>
        </w:rPr>
      </w:pP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  <w:t xml:space="preserve">Početak u </w:t>
      </w:r>
      <w:r w:rsidR="00527C5B">
        <w:rPr>
          <w:rFonts w:ascii="Arial" w:hAnsi="Arial" w:cs="Arial"/>
        </w:rPr>
        <w:t>09</w:t>
      </w:r>
      <w:r w:rsidRPr="009115D7" w:rsidR="00E95381">
        <w:rPr>
          <w:rFonts w:ascii="Arial" w:hAnsi="Arial" w:cs="Arial"/>
        </w:rPr>
        <w:t>:</w:t>
      </w:r>
      <w:r w:rsidR="00503052">
        <w:rPr>
          <w:rFonts w:ascii="Arial" w:hAnsi="Arial" w:cs="Arial"/>
        </w:rPr>
        <w:t>4</w:t>
      </w:r>
      <w:r w:rsidR="000903EC">
        <w:rPr>
          <w:rFonts w:ascii="Arial" w:hAnsi="Arial" w:cs="Arial"/>
        </w:rPr>
        <w:t>5</w:t>
      </w:r>
      <w:r w:rsidRPr="009115D7" w:rsidR="00E95381">
        <w:rPr>
          <w:rFonts w:ascii="Arial" w:hAnsi="Arial" w:cs="Arial"/>
        </w:rPr>
        <w:t xml:space="preserve"> </w:t>
      </w:r>
      <w:r w:rsidRPr="009115D7">
        <w:rPr>
          <w:rFonts w:ascii="Arial" w:hAnsi="Arial" w:cs="Arial"/>
        </w:rPr>
        <w:t>sati</w:t>
      </w:r>
    </w:p>
    <w:p w:rsidR="00B93C0E" w:rsidP="00A80DE5" w:rsidRDefault="00B93C0E">
      <w:pPr>
        <w:jc w:val="both"/>
        <w:rPr>
          <w:rFonts w:ascii="Arial" w:hAnsi="Arial" w:cs="Arial"/>
        </w:rPr>
      </w:pPr>
    </w:p>
    <w:p w:rsidR="00E629FD" w:rsidP="00A80DE5" w:rsidRDefault="00E629FD">
      <w:pPr>
        <w:jc w:val="both"/>
        <w:rPr>
          <w:rFonts w:ascii="Arial" w:hAnsi="Arial" w:cs="Arial"/>
        </w:rPr>
      </w:pPr>
    </w:p>
    <w:p w:rsidRPr="007448D1" w:rsidR="00B50E2F" w:rsidP="00B50E2F" w:rsidRDefault="00FF55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7448D1" w:rsidR="00B50E2F">
        <w:rPr>
          <w:rFonts w:ascii="Arial" w:hAnsi="Arial" w:cs="Arial"/>
        </w:rPr>
        <w:t>Utvrđuje se da su na današnje ročište pristupili:</w:t>
      </w:r>
    </w:p>
    <w:p w:rsidRPr="00F02C8A" w:rsidR="003D2122" w:rsidP="003D2122" w:rsidRDefault="00B50E2F">
      <w:pPr>
        <w:ind w:firstLine="708"/>
        <w:jc w:val="both"/>
        <w:rPr>
          <w:rFonts w:ascii="Arial" w:hAnsi="Arial" w:cs="Arial"/>
        </w:rPr>
      </w:pPr>
      <w:r w:rsidRPr="00F02C8A">
        <w:rPr>
          <w:rFonts w:ascii="Arial" w:hAnsi="Arial" w:cs="Arial"/>
        </w:rPr>
        <w:t xml:space="preserve">- </w:t>
      </w:r>
      <w:r w:rsidRPr="00F02C8A" w:rsidR="00F02C8A">
        <w:rPr>
          <w:rFonts w:ascii="Arial" w:hAnsi="Arial" w:cs="Arial"/>
        </w:rPr>
        <w:t>za stečajnog vjerovnika Republiku Hrvatsku</w:t>
      </w:r>
      <w:r w:rsidR="007F5621">
        <w:rPr>
          <w:rFonts w:ascii="Arial" w:hAnsi="Arial" w:cs="Arial"/>
        </w:rPr>
        <w:t>,</w:t>
      </w:r>
      <w:r w:rsidRPr="00F02C8A" w:rsidR="00F02C8A">
        <w:rPr>
          <w:rFonts w:ascii="Arial" w:hAnsi="Arial" w:cs="Arial"/>
        </w:rPr>
        <w:t xml:space="preserve"> zastupnik temeljem zakona Gordan Rokić, zamjenik ŽDO Rijeka, koja na današnjoj skupštini vjerovnika sudjeluje u glasovanju u visini</w:t>
      </w:r>
      <w:r w:rsidR="00F02C8A">
        <w:rPr>
          <w:rFonts w:ascii="Arial" w:hAnsi="Arial" w:cs="Arial"/>
        </w:rPr>
        <w:t xml:space="preserve"> utvrđene tražbine u iznosu od </w:t>
      </w:r>
      <w:r w:rsidRPr="00F02C8A" w:rsidR="00F02C8A">
        <w:rPr>
          <w:rFonts w:ascii="Arial" w:hAnsi="Arial" w:cs="Arial"/>
        </w:rPr>
        <w:t>14.355.582,45 kn</w:t>
      </w:r>
      <w:r w:rsidR="00FC2949">
        <w:rPr>
          <w:rFonts w:ascii="Arial" w:hAnsi="Arial" w:cs="Arial"/>
        </w:rPr>
        <w:t>/</w:t>
      </w:r>
      <w:r w:rsidRPr="00FC2949" w:rsidR="00FC2949">
        <w:rPr>
          <w:rFonts w:ascii="Arial" w:hAnsi="Arial" w:cs="Arial"/>
        </w:rPr>
        <w:t>1</w:t>
      </w:r>
      <w:r w:rsidR="00FC2949">
        <w:rPr>
          <w:rFonts w:ascii="Arial" w:hAnsi="Arial" w:cs="Arial"/>
        </w:rPr>
        <w:t>.</w:t>
      </w:r>
      <w:r w:rsidRPr="00FC2949" w:rsidR="00FC2949">
        <w:rPr>
          <w:rFonts w:ascii="Arial" w:hAnsi="Arial" w:cs="Arial"/>
        </w:rPr>
        <w:t>905</w:t>
      </w:r>
      <w:r w:rsidR="00FC2949">
        <w:rPr>
          <w:rFonts w:ascii="Arial" w:hAnsi="Arial" w:cs="Arial"/>
        </w:rPr>
        <w:t>.313,</w:t>
      </w:r>
      <w:r w:rsidRPr="00FC2949" w:rsidR="00FC2949">
        <w:rPr>
          <w:rFonts w:ascii="Arial" w:hAnsi="Arial" w:cs="Arial"/>
        </w:rPr>
        <w:t>22</w:t>
      </w:r>
      <w:r w:rsidR="00FC2949">
        <w:rPr>
          <w:rFonts w:ascii="Arial" w:hAnsi="Arial" w:cs="Arial"/>
        </w:rPr>
        <w:t xml:space="preserve"> EUR</w:t>
      </w:r>
    </w:p>
    <w:p w:rsidR="00B93C0E" w:rsidP="00A80DE5" w:rsidRDefault="00D459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skupštini nazočna i punomoćnica stečajne mase Mirka Babić Delić. </w:t>
      </w:r>
    </w:p>
    <w:p w:rsidR="00D45971" w:rsidP="00A80DE5" w:rsidRDefault="00D45971">
      <w:pPr>
        <w:jc w:val="both"/>
        <w:rPr>
          <w:rFonts w:ascii="Arial" w:hAnsi="Arial" w:cs="Arial"/>
        </w:rPr>
      </w:pPr>
    </w:p>
    <w:p w:rsidRPr="00C90077" w:rsidR="009F3348" w:rsidP="005661B2" w:rsidRDefault="008014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90077" w:rsidR="009F3348">
        <w:rPr>
          <w:rFonts w:ascii="Arial" w:hAnsi="Arial" w:cs="Arial"/>
        </w:rPr>
        <w:t xml:space="preserve">Utvrđuje se da je poziv vjerovnicima za današnje ročište javno priopćen objavom na mrežnoj stranici e-Oglasne ploče sudova dana </w:t>
      </w:r>
      <w:r w:rsidR="00503052">
        <w:rPr>
          <w:rFonts w:ascii="Arial" w:hAnsi="Arial" w:cs="Arial"/>
        </w:rPr>
        <w:t>12. rujna</w:t>
      </w:r>
      <w:r w:rsidRPr="00C90077" w:rsidR="00CD6A33">
        <w:rPr>
          <w:rFonts w:ascii="Arial" w:hAnsi="Arial" w:cs="Arial"/>
        </w:rPr>
        <w:t xml:space="preserve"> 2023</w:t>
      </w:r>
      <w:r w:rsidRPr="00C90077" w:rsidR="00665DEB">
        <w:rPr>
          <w:rFonts w:ascii="Arial" w:hAnsi="Arial" w:cs="Arial"/>
        </w:rPr>
        <w:t>. godine</w:t>
      </w:r>
      <w:r w:rsidRPr="00C90077" w:rsidR="009115D7">
        <w:rPr>
          <w:rFonts w:ascii="Arial" w:hAnsi="Arial" w:cs="Arial"/>
        </w:rPr>
        <w:t>.</w:t>
      </w:r>
    </w:p>
    <w:p w:rsidRPr="00C90077" w:rsidR="009115D7" w:rsidP="009F3348" w:rsidRDefault="009115D7">
      <w:pPr>
        <w:jc w:val="both"/>
        <w:rPr>
          <w:rFonts w:ascii="Arial" w:hAnsi="Arial" w:cs="Arial"/>
        </w:rPr>
      </w:pPr>
    </w:p>
    <w:p w:rsidRPr="00C90077" w:rsidR="009115D7" w:rsidP="00207A67" w:rsidRDefault="009115D7">
      <w:pPr>
        <w:ind w:firstLine="708"/>
        <w:jc w:val="both"/>
        <w:rPr>
          <w:rFonts w:ascii="Arial" w:hAnsi="Arial" w:cs="Arial"/>
        </w:rPr>
      </w:pPr>
      <w:r w:rsidRPr="00C90077">
        <w:rPr>
          <w:rFonts w:ascii="Arial" w:hAnsi="Arial" w:cs="Arial"/>
        </w:rPr>
        <w:t>Utvrđuje se da je stečajni upravitelj podnio prijedlog za obustavu i zaključenje ste</w:t>
      </w:r>
      <w:r w:rsidRPr="00C90077" w:rsidR="00D57A63">
        <w:rPr>
          <w:rFonts w:ascii="Arial" w:hAnsi="Arial" w:cs="Arial"/>
        </w:rPr>
        <w:t>čajnog postupka temeljem čl. 29</w:t>
      </w:r>
      <w:r w:rsidRPr="00C90077" w:rsidR="00DC06C4">
        <w:rPr>
          <w:rFonts w:ascii="Arial" w:hAnsi="Arial" w:cs="Arial"/>
        </w:rPr>
        <w:t>3</w:t>
      </w:r>
      <w:r w:rsidRPr="00C90077">
        <w:rPr>
          <w:rFonts w:ascii="Arial" w:hAnsi="Arial" w:cs="Arial"/>
        </w:rPr>
        <w:t>.</w:t>
      </w:r>
      <w:r w:rsidR="00D45971">
        <w:rPr>
          <w:rFonts w:ascii="Arial" w:hAnsi="Arial" w:cs="Arial"/>
        </w:rPr>
        <w:t xml:space="preserve">, 294. </w:t>
      </w:r>
      <w:r w:rsidRPr="00C90077">
        <w:rPr>
          <w:rFonts w:ascii="Arial" w:hAnsi="Arial" w:cs="Arial"/>
        </w:rPr>
        <w:t xml:space="preserve">Stečajnog zakona zbog nedostatnosti stečajne mase za namirenje </w:t>
      </w:r>
      <w:r w:rsidRPr="00C90077" w:rsidR="00DC06C4">
        <w:rPr>
          <w:rFonts w:ascii="Arial" w:hAnsi="Arial" w:cs="Arial"/>
        </w:rPr>
        <w:t xml:space="preserve">troškova </w:t>
      </w:r>
      <w:r w:rsidRPr="00C90077" w:rsidR="00101DB6">
        <w:rPr>
          <w:rFonts w:ascii="Arial" w:hAnsi="Arial" w:cs="Arial"/>
        </w:rPr>
        <w:t>stečajn</w:t>
      </w:r>
      <w:r w:rsidRPr="00C90077" w:rsidR="00DC06C4">
        <w:rPr>
          <w:rFonts w:ascii="Arial" w:hAnsi="Arial" w:cs="Arial"/>
        </w:rPr>
        <w:t>og postupka</w:t>
      </w:r>
      <w:r w:rsidR="00724893">
        <w:rPr>
          <w:rFonts w:ascii="Arial" w:hAnsi="Arial" w:cs="Arial"/>
        </w:rPr>
        <w:t xml:space="preserve"> i obveza stečajne mase</w:t>
      </w:r>
      <w:r w:rsidRPr="00C90077">
        <w:rPr>
          <w:rFonts w:ascii="Arial" w:hAnsi="Arial" w:cs="Arial"/>
        </w:rPr>
        <w:t>.</w:t>
      </w:r>
    </w:p>
    <w:p w:rsidRPr="00C90077" w:rsidR="008E2BE5" w:rsidP="00207A67" w:rsidRDefault="008E2BE5">
      <w:pPr>
        <w:ind w:firstLine="708"/>
        <w:jc w:val="both"/>
        <w:rPr>
          <w:rFonts w:ascii="Arial" w:hAnsi="Arial" w:cs="Arial"/>
        </w:rPr>
      </w:pPr>
    </w:p>
    <w:p w:rsidRPr="00C90077" w:rsidR="009115D7" w:rsidP="009115D7" w:rsidRDefault="009115D7">
      <w:pPr>
        <w:ind w:firstLine="708"/>
        <w:jc w:val="both"/>
        <w:rPr>
          <w:rFonts w:ascii="Arial" w:hAnsi="Arial" w:cs="Arial"/>
        </w:rPr>
      </w:pPr>
      <w:r w:rsidRPr="00C90077">
        <w:rPr>
          <w:rFonts w:ascii="Arial" w:hAnsi="Arial" w:cs="Arial"/>
        </w:rPr>
        <w:t xml:space="preserve">Utvrđuje se da je </w:t>
      </w:r>
      <w:r w:rsidRPr="00C90077" w:rsidR="007A4E1B">
        <w:rPr>
          <w:rFonts w:ascii="Arial" w:hAnsi="Arial" w:cs="Arial"/>
        </w:rPr>
        <w:t>prijava nedostatnosti stečajne mase</w:t>
      </w:r>
      <w:r w:rsidRPr="00C90077">
        <w:rPr>
          <w:rFonts w:ascii="Arial" w:hAnsi="Arial" w:cs="Arial"/>
        </w:rPr>
        <w:t xml:space="preserve"> </w:t>
      </w:r>
      <w:r w:rsidR="00724893">
        <w:rPr>
          <w:rFonts w:ascii="Arial" w:hAnsi="Arial" w:cs="Arial"/>
        </w:rPr>
        <w:t xml:space="preserve">od 21. svibnja 2023. godine </w:t>
      </w:r>
      <w:r w:rsidRPr="00C90077">
        <w:rPr>
          <w:rFonts w:ascii="Arial" w:hAnsi="Arial" w:cs="Arial"/>
        </w:rPr>
        <w:t>objavljen</w:t>
      </w:r>
      <w:r w:rsidRPr="00C90077" w:rsidR="007A4E1B">
        <w:rPr>
          <w:rFonts w:ascii="Arial" w:hAnsi="Arial" w:cs="Arial"/>
        </w:rPr>
        <w:t>a</w:t>
      </w:r>
      <w:r w:rsidRPr="00C90077">
        <w:rPr>
          <w:rFonts w:ascii="Arial" w:hAnsi="Arial" w:cs="Arial"/>
        </w:rPr>
        <w:t xml:space="preserve"> na mrežnoj stranici e – Oglasne ploče </w:t>
      </w:r>
      <w:r w:rsidRPr="00724893">
        <w:rPr>
          <w:rFonts w:ascii="Arial" w:hAnsi="Arial" w:cs="Arial"/>
        </w:rPr>
        <w:t xml:space="preserve">sudova </w:t>
      </w:r>
      <w:r w:rsidRPr="00724893" w:rsidR="00503052">
        <w:rPr>
          <w:rFonts w:ascii="Arial" w:hAnsi="Arial" w:cs="Arial"/>
        </w:rPr>
        <w:t>22. svibnja</w:t>
      </w:r>
      <w:r w:rsidRPr="00724893" w:rsidR="00CD6A33">
        <w:rPr>
          <w:rFonts w:ascii="Arial" w:hAnsi="Arial" w:cs="Arial"/>
        </w:rPr>
        <w:t xml:space="preserve"> </w:t>
      </w:r>
      <w:r w:rsidRPr="00C90077" w:rsidR="00CD6A33">
        <w:rPr>
          <w:rFonts w:ascii="Arial" w:hAnsi="Arial" w:cs="Arial"/>
        </w:rPr>
        <w:t>2023</w:t>
      </w:r>
      <w:r w:rsidRPr="00C90077">
        <w:rPr>
          <w:rFonts w:ascii="Arial" w:hAnsi="Arial" w:cs="Arial"/>
        </w:rPr>
        <w:t>. godine.</w:t>
      </w:r>
    </w:p>
    <w:p w:rsidR="008E2BE5" w:rsidP="009115D7" w:rsidRDefault="008E2BE5">
      <w:pPr>
        <w:ind w:firstLine="708"/>
        <w:jc w:val="both"/>
        <w:rPr>
          <w:rFonts w:ascii="Arial" w:hAnsi="Arial" w:cs="Arial"/>
        </w:rPr>
      </w:pPr>
    </w:p>
    <w:p w:rsidR="00472B9C" w:rsidP="009115D7" w:rsidRDefault="00472B9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u navedenoj prijavi raniji stečajni upravitelj naveo da nepodmireni troškovi stečajnog postupka iznose 8.875,00 EUR, a odnose se na trošak vođenja knjigovodstva 71 mjesec x 100,00 EUR/753,45 kn + PDV u iznosu od 8.875,00 EUR</w:t>
      </w:r>
      <w:r w:rsidR="00D17C55">
        <w:rPr>
          <w:rFonts w:ascii="Arial" w:hAnsi="Arial" w:cs="Arial"/>
        </w:rPr>
        <w:t>, prema Ugovoru o obavljanju knjigovodstvenih i računovodstvenih usluga kojeg je Stečajna masa iza dužnika sklopila 6, veljače 2017. godine sa trgovačkim društvom Financije Cesarec Noršić d.o.o. Zagreb te Ugovor o obavljanju računovodstvenih poslova od 1. lipnja 2021. godine kojeg je Stečajna masa iza dužnika sklopila sa trgovačkim društvom ESEDRA d.o.o. Split</w:t>
      </w:r>
      <w:r>
        <w:rPr>
          <w:rFonts w:ascii="Arial" w:hAnsi="Arial" w:cs="Arial"/>
        </w:rPr>
        <w:t>.</w:t>
      </w:r>
    </w:p>
    <w:p w:rsidR="00472B9C" w:rsidP="009115D7" w:rsidRDefault="00472B9C">
      <w:pPr>
        <w:ind w:firstLine="708"/>
        <w:jc w:val="both"/>
        <w:rPr>
          <w:rFonts w:ascii="Arial" w:hAnsi="Arial" w:cs="Arial"/>
        </w:rPr>
      </w:pPr>
    </w:p>
    <w:p w:rsidR="000E5B9A" w:rsidP="00C427C5" w:rsidRDefault="0072489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stečajna upraviteljica u svom izvješću od 26. rujna 2023. godine predložila obustavu i zaključenje stečajnog postupka zbog nedostatnosti stečajne mase u iznosu od 2.889,28 EUR. Naime, nepodmireni troškovi stečajnog postupka odnose se na knjigovodstveni dug prema trgovačkom društvu ESEDRA d.o.o. Split prema Ugovoru o obavljanju računovodstvenih poslova sklopljenim 1. lipnja 2021. godine u iznosu od 2.322,60 EUR</w:t>
      </w:r>
      <w:r w:rsidR="000E5B9A">
        <w:rPr>
          <w:rFonts w:ascii="Arial" w:hAnsi="Arial" w:cs="Arial"/>
        </w:rPr>
        <w:t xml:space="preserve">. Iz obračuna </w:t>
      </w:r>
      <w:r w:rsidRPr="000E5B9A" w:rsidR="000E5B9A">
        <w:rPr>
          <w:rFonts w:ascii="Arial" w:hAnsi="Arial" w:cs="Arial"/>
        </w:rPr>
        <w:t>stečajne mase na računu HPB-a dug iz p</w:t>
      </w:r>
      <w:r w:rsidR="000E5B9A">
        <w:rPr>
          <w:rFonts w:ascii="Arial" w:hAnsi="Arial" w:cs="Arial"/>
        </w:rPr>
        <w:t>rethodnih razdoblja iznosi 482,</w:t>
      </w:r>
      <w:r w:rsidRPr="000E5B9A" w:rsidR="000E5B9A">
        <w:rPr>
          <w:rFonts w:ascii="Arial" w:hAnsi="Arial" w:cs="Arial"/>
        </w:rPr>
        <w:t>29 EUR zajedno sa zateznom kamatom u iznosu od 84,34 EUR.</w:t>
      </w:r>
      <w:r w:rsidR="00C427C5">
        <w:rPr>
          <w:rFonts w:ascii="Arial" w:hAnsi="Arial" w:cs="Arial"/>
        </w:rPr>
        <w:t xml:space="preserve"> Ukupni dospjeli nepodmireni troškovi stečajnog postupka</w:t>
      </w:r>
      <w:r w:rsidRPr="000E5B9A" w:rsidR="000E5B9A">
        <w:rPr>
          <w:rFonts w:ascii="Arial" w:hAnsi="Arial" w:cs="Arial"/>
        </w:rPr>
        <w:t xml:space="preserve"> i</w:t>
      </w:r>
      <w:r w:rsidR="00AA2043">
        <w:rPr>
          <w:rFonts w:ascii="Arial" w:hAnsi="Arial" w:cs="Arial"/>
        </w:rPr>
        <w:t>znose 2.889,28 EUR/21.795,</w:t>
      </w:r>
      <w:r w:rsidR="000E5B9A">
        <w:rPr>
          <w:rFonts w:ascii="Arial" w:hAnsi="Arial" w:cs="Arial"/>
        </w:rPr>
        <w:t>28 kn.</w:t>
      </w:r>
    </w:p>
    <w:p w:rsidR="00E629FD" w:rsidP="00C427C5" w:rsidRDefault="00E629FD">
      <w:pPr>
        <w:ind w:firstLine="708"/>
        <w:jc w:val="both"/>
        <w:rPr>
          <w:rFonts w:ascii="Arial" w:hAnsi="Arial" w:cs="Arial"/>
        </w:rPr>
      </w:pPr>
    </w:p>
    <w:p w:rsidRPr="005661B2" w:rsidR="00EC32E8" w:rsidP="00C427C5" w:rsidRDefault="005661B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dopunjuje svoje izvješće te navodi da ukupni </w:t>
      </w:r>
      <w:r w:rsidRPr="005661B2" w:rsidR="00211839">
        <w:rPr>
          <w:rFonts w:ascii="Arial" w:hAnsi="Arial" w:cs="Arial"/>
        </w:rPr>
        <w:t xml:space="preserve">knjigovodstveni dug </w:t>
      </w:r>
      <w:r w:rsidRPr="005661B2" w:rsidR="00EC32E8">
        <w:rPr>
          <w:rFonts w:ascii="Arial" w:hAnsi="Arial" w:cs="Arial"/>
        </w:rPr>
        <w:t xml:space="preserve">po osnovi nepodmirenih troškova stečajnog postupka </w:t>
      </w:r>
      <w:r w:rsidRPr="005661B2" w:rsidR="00211839">
        <w:rPr>
          <w:rFonts w:ascii="Arial" w:hAnsi="Arial" w:cs="Arial"/>
        </w:rPr>
        <w:t xml:space="preserve">iznosi ukupno </w:t>
      </w:r>
      <w:r w:rsidRPr="005661B2">
        <w:rPr>
          <w:rFonts w:ascii="Arial" w:hAnsi="Arial" w:cs="Arial"/>
        </w:rPr>
        <w:t>8.</w:t>
      </w:r>
      <w:r w:rsidR="00D45971">
        <w:rPr>
          <w:rFonts w:ascii="Arial" w:hAnsi="Arial" w:cs="Arial"/>
        </w:rPr>
        <w:t xml:space="preserve">792,83 </w:t>
      </w:r>
      <w:r w:rsidRPr="005661B2">
        <w:rPr>
          <w:rFonts w:ascii="Arial" w:hAnsi="Arial" w:cs="Arial"/>
        </w:rPr>
        <w:t xml:space="preserve">EUR, od čega, temeljem sklopljenog Ugovora sa Financije Cesarec Noršić d.o.o. iznosi </w:t>
      </w:r>
      <w:r w:rsidR="00D45971">
        <w:rPr>
          <w:rFonts w:ascii="Arial" w:hAnsi="Arial" w:cs="Arial"/>
        </w:rPr>
        <w:t>6.470,23</w:t>
      </w:r>
      <w:r w:rsidRPr="005661B2">
        <w:rPr>
          <w:rFonts w:ascii="Arial" w:hAnsi="Arial" w:cs="Arial"/>
        </w:rPr>
        <w:t xml:space="preserve"> EUR, te s osnove sklopljenog Ugovora sa trgovačkim društvom Esedra d.o.o. Split, iznos od 2.322,60 EUR. </w:t>
      </w:r>
    </w:p>
    <w:p w:rsidRPr="000E5B9A" w:rsidR="00EC32E8" w:rsidP="00C427C5" w:rsidRDefault="00EC32E8">
      <w:pPr>
        <w:ind w:firstLine="708"/>
        <w:jc w:val="both"/>
        <w:rPr>
          <w:rFonts w:ascii="Arial" w:hAnsi="Arial" w:cs="Arial"/>
        </w:rPr>
      </w:pPr>
    </w:p>
    <w:p w:rsidR="00724893" w:rsidP="00B50E2F" w:rsidRDefault="00C427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Vezano za ostvarenje </w:t>
      </w:r>
      <w:r w:rsidRPr="00C427C5">
        <w:rPr>
          <w:rFonts w:ascii="Arial" w:hAnsi="Arial" w:cs="Arial"/>
        </w:rPr>
        <w:t xml:space="preserve">tražbine </w:t>
      </w:r>
      <w:r>
        <w:rPr>
          <w:rFonts w:ascii="Arial" w:hAnsi="Arial" w:cs="Arial"/>
        </w:rPr>
        <w:t xml:space="preserve">prema ADDIKO BANCI d.d. u iznosu od 15.000.000,00 kn u tijeku je parnični postupak kod Trgovačkog suda u Zagrebu, u predmetu poslovni broj P-199/18, u kojem je donesena </w:t>
      </w:r>
      <w:r w:rsidRPr="00C427C5">
        <w:rPr>
          <w:rFonts w:ascii="Arial" w:hAnsi="Arial" w:cs="Arial"/>
        </w:rPr>
        <w:t xml:space="preserve">prvostupanjska odluka u korist stečajne mase, ali je </w:t>
      </w:r>
      <w:r>
        <w:rPr>
          <w:rFonts w:ascii="Arial" w:hAnsi="Arial" w:cs="Arial"/>
        </w:rPr>
        <w:t>žalbeni sud</w:t>
      </w:r>
      <w:r w:rsidRPr="00C427C5">
        <w:rPr>
          <w:rFonts w:ascii="Arial" w:hAnsi="Arial" w:cs="Arial"/>
        </w:rPr>
        <w:t xml:space="preserve"> remisorno predmet vratio na dopunu saslušanjem svjedoka i izrade nalaza vještaka.</w:t>
      </w:r>
    </w:p>
    <w:p w:rsidR="00916378" w:rsidP="00916378" w:rsidRDefault="00916378">
      <w:pPr>
        <w:ind w:firstLine="708"/>
        <w:jc w:val="both"/>
        <w:rPr>
          <w:rFonts w:ascii="Arial" w:hAnsi="Arial" w:cs="Arial"/>
        </w:rPr>
      </w:pPr>
      <w:r w:rsidRPr="00916378">
        <w:rPr>
          <w:rFonts w:ascii="Arial" w:hAnsi="Arial" w:cs="Arial"/>
        </w:rPr>
        <w:t>Dana 29. kolovoza 2023. godine poslana je požurnica vještaku za izradu dopune nalaza i mišljenja</w:t>
      </w:r>
    </w:p>
    <w:p w:rsidR="00916378" w:rsidP="00916378" w:rsidRDefault="00916378">
      <w:pPr>
        <w:ind w:firstLine="708"/>
        <w:jc w:val="both"/>
        <w:rPr>
          <w:rFonts w:ascii="Arial" w:hAnsi="Arial" w:cs="Arial"/>
        </w:rPr>
      </w:pPr>
    </w:p>
    <w:p w:rsidR="00916378" w:rsidP="00916378" w:rsidRDefault="0091637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je sačinila dopunu izvještaja u kojoj je specificirala predvidive obveze Stečajne mase </w:t>
      </w:r>
      <w:r w:rsidR="00107BBE">
        <w:rPr>
          <w:rFonts w:ascii="Arial" w:hAnsi="Arial" w:cs="Arial"/>
        </w:rPr>
        <w:t>za slučaj gubitka spora u ukupnom iznosu od 207.199,45 EUR.</w:t>
      </w:r>
      <w:r w:rsidR="00D22AA3">
        <w:rPr>
          <w:rFonts w:ascii="Arial" w:hAnsi="Arial" w:cs="Arial"/>
        </w:rPr>
        <w:t xml:space="preserve"> Naime, s obzirom da je </w:t>
      </w:r>
      <w:r w:rsidRPr="00D22AA3" w:rsidR="00D22AA3">
        <w:rPr>
          <w:rFonts w:ascii="Arial" w:hAnsi="Arial" w:cs="Arial"/>
        </w:rPr>
        <w:t xml:space="preserve">prvostupanjska odluka donesena u korist </w:t>
      </w:r>
      <w:r w:rsidR="00D22AA3">
        <w:rPr>
          <w:rFonts w:ascii="Arial" w:hAnsi="Arial" w:cs="Arial"/>
        </w:rPr>
        <w:t>S</w:t>
      </w:r>
      <w:r w:rsidRPr="00D22AA3" w:rsidR="00D22AA3">
        <w:rPr>
          <w:rFonts w:ascii="Arial" w:hAnsi="Arial" w:cs="Arial"/>
        </w:rPr>
        <w:t xml:space="preserve">tečajne mase, u ovoj fazi stečajni upravitelj je mišljenja da je izvjestan uspjeh u sporu te da se navedena parnica treba nastaviti te da vjerovnik treba uplatiti predujam rezervacije predvidivih obveza </w:t>
      </w:r>
      <w:r w:rsidR="00D22AA3">
        <w:rPr>
          <w:rFonts w:ascii="Arial" w:hAnsi="Arial" w:cs="Arial"/>
        </w:rPr>
        <w:t>S</w:t>
      </w:r>
      <w:r w:rsidRPr="00D22AA3" w:rsidR="00D22AA3">
        <w:rPr>
          <w:rFonts w:ascii="Arial" w:hAnsi="Arial" w:cs="Arial"/>
        </w:rPr>
        <w:t>tečajne mase u slučaju gubitka spora kako bi stečajni upravitelj mogao nastaviti voditi navedeni postupak.</w:t>
      </w:r>
    </w:p>
    <w:p w:rsidR="00916378" w:rsidP="00916378" w:rsidRDefault="00916378">
      <w:pPr>
        <w:ind w:firstLine="708"/>
        <w:jc w:val="both"/>
        <w:rPr>
          <w:rFonts w:ascii="Arial" w:hAnsi="Arial" w:cs="Arial"/>
        </w:rPr>
      </w:pPr>
    </w:p>
    <w:p w:rsidR="003E51D6" w:rsidP="00916378" w:rsidRDefault="003E51D6">
      <w:pPr>
        <w:ind w:firstLine="708"/>
        <w:jc w:val="both"/>
        <w:rPr>
          <w:rFonts w:ascii="Arial" w:hAnsi="Arial" w:cs="Arial"/>
        </w:rPr>
      </w:pPr>
      <w:r w:rsidRPr="003E51D6">
        <w:rPr>
          <w:rFonts w:ascii="Arial" w:hAnsi="Arial" w:cs="Arial"/>
        </w:rPr>
        <w:t xml:space="preserve">Obzirom na dugotrajnost parnice i kratkoću roka od preuzimanja ovog predmeta, stečajni upravitelj nije u mogućnosti točno predvidjeti trošak tuženika u slučaju gubitka spora obzirom da bi za isto bilo potrebno izvršiti uvid u spis i od odvjetnice u predmetu Mirke Babić Delić koja zastupa </w:t>
      </w:r>
      <w:r>
        <w:rPr>
          <w:rFonts w:ascii="Arial" w:hAnsi="Arial" w:cs="Arial"/>
        </w:rPr>
        <w:t>S</w:t>
      </w:r>
      <w:r w:rsidRPr="003E51D6">
        <w:rPr>
          <w:rFonts w:ascii="Arial" w:hAnsi="Arial" w:cs="Arial"/>
        </w:rPr>
        <w:t>tečajnu masu zatražiti mišljenje o iznosu troškova u slučaju gubitka parnice i mišljenje o stupnju vjerojatnosti uspjeha u parnici.</w:t>
      </w:r>
    </w:p>
    <w:p w:rsidR="003E51D6" w:rsidP="00916378" w:rsidRDefault="003E51D6">
      <w:pPr>
        <w:ind w:firstLine="708"/>
        <w:jc w:val="both"/>
        <w:rPr>
          <w:rFonts w:ascii="Arial" w:hAnsi="Arial" w:cs="Arial"/>
        </w:rPr>
      </w:pPr>
    </w:p>
    <w:p w:rsidRPr="00D1684D" w:rsidR="00D1684D" w:rsidP="00D1684D" w:rsidRDefault="00D1684D">
      <w:pPr>
        <w:ind w:firstLine="708"/>
        <w:jc w:val="both"/>
        <w:rPr>
          <w:rFonts w:ascii="Arial" w:hAnsi="Arial" w:cs="Arial"/>
        </w:rPr>
      </w:pPr>
      <w:r w:rsidRPr="00D1684D">
        <w:rPr>
          <w:rFonts w:ascii="Arial" w:hAnsi="Arial" w:cs="Arial"/>
        </w:rPr>
        <w:t>U ovom trenutku stečajni upravitelj može predvidjeti obveze stečajne mase isključivo na temelju troška koji je dosuđen tužitelju kao nužni izdatci za vođenje parnice i to sastava tužbe, u ovom slučaju odgovora na tužbu, sastava 4 podneska i zastupanju na ročištima 11.</w:t>
      </w:r>
      <w:r>
        <w:rPr>
          <w:rFonts w:ascii="Arial" w:hAnsi="Arial" w:cs="Arial"/>
        </w:rPr>
        <w:t xml:space="preserve"> siječnja </w:t>
      </w:r>
      <w:r w:rsidRPr="00D1684D">
        <w:rPr>
          <w:rFonts w:ascii="Arial" w:hAnsi="Arial" w:cs="Arial"/>
        </w:rPr>
        <w:t>2011.</w:t>
      </w:r>
      <w:r w:rsidRPr="00D50BA8" w:rsidR="00D50BA8">
        <w:rPr>
          <w:rFonts w:ascii="Arial" w:hAnsi="Arial" w:cs="Arial"/>
        </w:rPr>
        <w:t xml:space="preserve"> </w:t>
      </w:r>
      <w:r w:rsidR="00D50BA8">
        <w:rPr>
          <w:rFonts w:ascii="Arial" w:hAnsi="Arial" w:cs="Arial"/>
        </w:rPr>
        <w:t>godine</w:t>
      </w:r>
      <w:r w:rsidRPr="00D1684D">
        <w:rPr>
          <w:rFonts w:ascii="Arial" w:hAnsi="Arial" w:cs="Arial"/>
        </w:rPr>
        <w:t>, 21.</w:t>
      </w:r>
      <w:r>
        <w:rPr>
          <w:rFonts w:ascii="Arial" w:hAnsi="Arial" w:cs="Arial"/>
        </w:rPr>
        <w:t xml:space="preserve"> siječnja </w:t>
      </w:r>
      <w:r w:rsidRPr="00D1684D">
        <w:rPr>
          <w:rFonts w:ascii="Arial" w:hAnsi="Arial" w:cs="Arial"/>
        </w:rPr>
        <w:t>2020</w:t>
      </w:r>
      <w:r w:rsidR="00D50BA8">
        <w:rPr>
          <w:rFonts w:ascii="Arial" w:hAnsi="Arial" w:cs="Arial"/>
        </w:rPr>
        <w:t>. godine</w:t>
      </w:r>
      <w:r w:rsidRPr="00D1684D">
        <w:rPr>
          <w:rFonts w:ascii="Arial" w:hAnsi="Arial" w:cs="Arial"/>
        </w:rPr>
        <w:t>, 28.</w:t>
      </w:r>
      <w:r>
        <w:rPr>
          <w:rFonts w:ascii="Arial" w:hAnsi="Arial" w:cs="Arial"/>
        </w:rPr>
        <w:t xml:space="preserve"> travnja </w:t>
      </w:r>
      <w:r w:rsidRPr="00D1684D">
        <w:rPr>
          <w:rFonts w:ascii="Arial" w:hAnsi="Arial" w:cs="Arial"/>
        </w:rPr>
        <w:t>2021</w:t>
      </w:r>
      <w:r>
        <w:rPr>
          <w:rFonts w:ascii="Arial" w:hAnsi="Arial" w:cs="Arial"/>
        </w:rPr>
        <w:t>.</w:t>
      </w:r>
      <w:r w:rsidRPr="00D50BA8" w:rsidR="00D50BA8">
        <w:rPr>
          <w:rFonts w:ascii="Arial" w:hAnsi="Arial" w:cs="Arial"/>
        </w:rPr>
        <w:t xml:space="preserve"> </w:t>
      </w:r>
      <w:r w:rsidR="00D50BA8">
        <w:rPr>
          <w:rFonts w:ascii="Arial" w:hAnsi="Arial" w:cs="Arial"/>
        </w:rPr>
        <w:t>godine</w:t>
      </w:r>
      <w:r>
        <w:rPr>
          <w:rFonts w:ascii="Arial" w:hAnsi="Arial" w:cs="Arial"/>
        </w:rPr>
        <w:t xml:space="preserve">, 30. studenog </w:t>
      </w:r>
      <w:r w:rsidRPr="00D1684D">
        <w:rPr>
          <w:rFonts w:ascii="Arial" w:hAnsi="Arial" w:cs="Arial"/>
        </w:rPr>
        <w:t>2021.</w:t>
      </w:r>
      <w:r w:rsidRPr="00D50BA8" w:rsidR="00D50BA8">
        <w:rPr>
          <w:rFonts w:ascii="Arial" w:hAnsi="Arial" w:cs="Arial"/>
        </w:rPr>
        <w:t xml:space="preserve"> </w:t>
      </w:r>
      <w:r w:rsidR="00D50BA8">
        <w:rPr>
          <w:rFonts w:ascii="Arial" w:hAnsi="Arial" w:cs="Arial"/>
        </w:rPr>
        <w:t>godine</w:t>
      </w:r>
      <w:r w:rsidRPr="00D1684D">
        <w:rPr>
          <w:rFonts w:ascii="Arial" w:hAnsi="Arial" w:cs="Arial"/>
        </w:rPr>
        <w:t>, 21.</w:t>
      </w:r>
      <w:r w:rsidR="00D50BA8">
        <w:rPr>
          <w:rFonts w:ascii="Arial" w:hAnsi="Arial" w:cs="Arial"/>
        </w:rPr>
        <w:t xml:space="preserve"> veljače 2022. godine, </w:t>
      </w:r>
      <w:r w:rsidRPr="00D1684D">
        <w:rPr>
          <w:rFonts w:ascii="Arial" w:hAnsi="Arial" w:cs="Arial"/>
        </w:rPr>
        <w:t>1.</w:t>
      </w:r>
      <w:r w:rsidR="00D50BA8">
        <w:rPr>
          <w:rFonts w:ascii="Arial" w:hAnsi="Arial" w:cs="Arial"/>
        </w:rPr>
        <w:t xml:space="preserve"> lipnja </w:t>
      </w:r>
      <w:r w:rsidRPr="00D1684D">
        <w:rPr>
          <w:rFonts w:ascii="Arial" w:hAnsi="Arial" w:cs="Arial"/>
        </w:rPr>
        <w:t>2022</w:t>
      </w:r>
      <w:r>
        <w:rPr>
          <w:rFonts w:ascii="Arial" w:hAnsi="Arial" w:cs="Arial"/>
        </w:rPr>
        <w:t>.</w:t>
      </w:r>
      <w:r w:rsidR="00D50BA8">
        <w:rPr>
          <w:rFonts w:ascii="Arial" w:hAnsi="Arial" w:cs="Arial"/>
        </w:rPr>
        <w:t xml:space="preserve"> godine</w:t>
      </w:r>
      <w:r w:rsidRPr="00D1684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D1684D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rujna </w:t>
      </w:r>
      <w:r w:rsidRPr="00D1684D">
        <w:rPr>
          <w:rFonts w:ascii="Arial" w:hAnsi="Arial" w:cs="Arial"/>
        </w:rPr>
        <w:t xml:space="preserve">2022. </w:t>
      </w:r>
      <w:r>
        <w:rPr>
          <w:rFonts w:ascii="Arial" w:hAnsi="Arial" w:cs="Arial"/>
        </w:rPr>
        <w:t xml:space="preserve">godine </w:t>
      </w:r>
      <w:r w:rsidRPr="00D1684D">
        <w:rPr>
          <w:rFonts w:ascii="Arial" w:hAnsi="Arial" w:cs="Arial"/>
        </w:rPr>
        <w:t xml:space="preserve">za svaku radnju u iznosu od 85.000,00 kn po radnji uvećano za pripadajući PDV i troškove pristojbe sve navedeno u </w:t>
      </w:r>
      <w:r>
        <w:rPr>
          <w:rFonts w:ascii="Arial" w:hAnsi="Arial" w:cs="Arial"/>
        </w:rPr>
        <w:t xml:space="preserve">odluci Trgovačkog suda od dana </w:t>
      </w:r>
      <w:r w:rsidRPr="00D1684D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listopada </w:t>
      </w:r>
      <w:r w:rsidRPr="00D1684D">
        <w:rPr>
          <w:rFonts w:ascii="Arial" w:hAnsi="Arial" w:cs="Arial"/>
        </w:rPr>
        <w:t>2022. godine, te se može predvidjeti još jedno ročište na kojem će se provesti saslušanje vještaka u dodatnom iznosu od 85.000,00 kn uvećano za PDV. Znači iznos od 1.433.125,00 kn/190.208,37 E</w:t>
      </w:r>
      <w:r>
        <w:rPr>
          <w:rFonts w:ascii="Arial" w:hAnsi="Arial" w:cs="Arial"/>
        </w:rPr>
        <w:t>UR</w:t>
      </w:r>
      <w:r w:rsidRPr="00D1684D">
        <w:rPr>
          <w:rFonts w:ascii="Arial" w:hAnsi="Arial" w:cs="Arial"/>
        </w:rPr>
        <w:t xml:space="preserve"> uvećano za </w:t>
      </w:r>
      <w:r w:rsidRPr="00D1684D">
        <w:rPr>
          <w:rFonts w:ascii="Arial" w:hAnsi="Arial" w:cs="Arial"/>
        </w:rPr>
        <w:lastRenderedPageBreak/>
        <w:t xml:space="preserve">106.250,00 </w:t>
      </w:r>
      <w:r>
        <w:rPr>
          <w:rFonts w:ascii="Arial" w:hAnsi="Arial" w:cs="Arial"/>
        </w:rPr>
        <w:t>kn</w:t>
      </w:r>
      <w:r w:rsidRPr="00D1684D">
        <w:rPr>
          <w:rFonts w:ascii="Arial" w:hAnsi="Arial" w:cs="Arial"/>
        </w:rPr>
        <w:t>/14.101,79 EUR još jednog ročišta u ukupnom iznosu od 1.539.375 kn/204.310,17 EUR</w:t>
      </w:r>
      <w:r>
        <w:rPr>
          <w:rFonts w:ascii="Arial" w:hAnsi="Arial" w:cs="Arial"/>
        </w:rPr>
        <w:t>.</w:t>
      </w:r>
    </w:p>
    <w:p w:rsidR="00D1684D" w:rsidP="00D1684D" w:rsidRDefault="00D1684D">
      <w:pPr>
        <w:ind w:firstLine="708"/>
        <w:jc w:val="both"/>
        <w:rPr>
          <w:rFonts w:ascii="Arial" w:hAnsi="Arial" w:cs="Arial"/>
        </w:rPr>
      </w:pPr>
    </w:p>
    <w:p w:rsidRPr="00D1684D" w:rsidR="00D1684D" w:rsidP="00D1684D" w:rsidRDefault="00D1684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predlaže </w:t>
      </w:r>
      <w:r w:rsidRPr="00D1684D">
        <w:rPr>
          <w:rFonts w:ascii="Arial" w:hAnsi="Arial" w:cs="Arial"/>
        </w:rPr>
        <w:t>obustavu</w:t>
      </w:r>
      <w:r>
        <w:rPr>
          <w:rFonts w:ascii="Arial" w:hAnsi="Arial" w:cs="Arial"/>
        </w:rPr>
        <w:t xml:space="preserve"> i zaključenje</w:t>
      </w:r>
      <w:r w:rsidRPr="00D1684D">
        <w:rPr>
          <w:rFonts w:ascii="Arial" w:hAnsi="Arial" w:cs="Arial"/>
        </w:rPr>
        <w:t xml:space="preserve"> stečajnog postupka</w:t>
      </w:r>
      <w:r>
        <w:rPr>
          <w:rFonts w:ascii="Arial" w:hAnsi="Arial" w:cs="Arial"/>
        </w:rPr>
        <w:t xml:space="preserve"> ako stečajni vjerovnik koji se protivi obustavi i zaključenju stečajnog postupka u roku koji će mu sud odrediti ne predujmi iznos neophodan za namirenje troškova i p</w:t>
      </w:r>
      <w:r w:rsidR="005661B2">
        <w:rPr>
          <w:rFonts w:ascii="Arial" w:hAnsi="Arial" w:cs="Arial"/>
        </w:rPr>
        <w:t xml:space="preserve">redvidivih obveza stečajne mase u ukupnom iznosu od </w:t>
      </w:r>
      <w:r w:rsidR="00A51FBB">
        <w:rPr>
          <w:rFonts w:ascii="Arial" w:hAnsi="Arial" w:cs="Arial"/>
        </w:rPr>
        <w:t>213.669,68</w:t>
      </w:r>
      <w:r w:rsidR="005661B2">
        <w:rPr>
          <w:rFonts w:ascii="Arial" w:hAnsi="Arial" w:cs="Arial"/>
        </w:rPr>
        <w:t xml:space="preserve"> EUR.</w:t>
      </w:r>
      <w:r w:rsidRPr="00D168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Također stečajni upravitelj navodi da će ne uplatu </w:t>
      </w:r>
      <w:r w:rsidRPr="00D1684D">
        <w:rPr>
          <w:rFonts w:ascii="Arial" w:hAnsi="Arial" w:cs="Arial"/>
        </w:rPr>
        <w:t xml:space="preserve">predujma </w:t>
      </w:r>
      <w:r w:rsidRPr="002F76D3" w:rsidR="002F76D3">
        <w:rPr>
          <w:rFonts w:ascii="Arial" w:hAnsi="Arial" w:cs="Arial"/>
        </w:rPr>
        <w:t xml:space="preserve">po pozivu suda </w:t>
      </w:r>
      <w:r w:rsidRPr="00D1684D">
        <w:rPr>
          <w:rFonts w:ascii="Arial" w:hAnsi="Arial" w:cs="Arial"/>
        </w:rPr>
        <w:t>smatra</w:t>
      </w:r>
      <w:r>
        <w:rPr>
          <w:rFonts w:ascii="Arial" w:hAnsi="Arial" w:cs="Arial"/>
        </w:rPr>
        <w:t>ti</w:t>
      </w:r>
      <w:r w:rsidRPr="00D1684D">
        <w:rPr>
          <w:rFonts w:ascii="Arial" w:hAnsi="Arial" w:cs="Arial"/>
        </w:rPr>
        <w:t xml:space="preserve"> da skupština vjerovnika koju </w:t>
      </w:r>
      <w:r>
        <w:rPr>
          <w:rFonts w:ascii="Arial" w:hAnsi="Arial" w:cs="Arial"/>
        </w:rPr>
        <w:t>čini</w:t>
      </w:r>
      <w:r w:rsidRPr="00D1684D">
        <w:rPr>
          <w:rFonts w:ascii="Arial" w:hAnsi="Arial" w:cs="Arial"/>
        </w:rPr>
        <w:t xml:space="preserve"> vjerovnik </w:t>
      </w:r>
      <w:r>
        <w:rPr>
          <w:rFonts w:ascii="Arial" w:hAnsi="Arial" w:cs="Arial"/>
        </w:rPr>
        <w:t>Republika Hrvatska</w:t>
      </w:r>
      <w:r w:rsidRPr="00D1684D">
        <w:rPr>
          <w:rFonts w:ascii="Arial" w:hAnsi="Arial" w:cs="Arial"/>
        </w:rPr>
        <w:t xml:space="preserve"> nije suglasna sa daljnjim vođenjem parničnog postupka.</w:t>
      </w:r>
      <w:r w:rsidR="002F76D3">
        <w:rPr>
          <w:rFonts w:ascii="Arial" w:hAnsi="Arial" w:cs="Arial"/>
        </w:rPr>
        <w:t xml:space="preserve"> </w:t>
      </w:r>
    </w:p>
    <w:p w:rsidR="000E5B9A" w:rsidP="00B50E2F" w:rsidRDefault="000E5B9A">
      <w:pPr>
        <w:jc w:val="both"/>
        <w:rPr>
          <w:rFonts w:ascii="Arial" w:hAnsi="Arial" w:cs="Arial"/>
        </w:rPr>
      </w:pPr>
    </w:p>
    <w:p w:rsidRPr="004D23C6" w:rsidR="004D23C6" w:rsidP="00B50E2F" w:rsidRDefault="007F56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Zastupnik temeljem zakona stečajnog vjerovnika Republike Hrvatske protivi se prijedlogu stečajnog upravitelja za obustavu i zaključenje stečajnog postupka</w:t>
      </w:r>
      <w:r w:rsidR="00CC0682">
        <w:rPr>
          <w:rFonts w:ascii="Arial" w:hAnsi="Arial" w:cs="Arial"/>
        </w:rPr>
        <w:t xml:space="preserve"> temeljem navoda iznesenih u podnesku od 14. travnja 2023. godine.</w:t>
      </w:r>
      <w:r w:rsidR="004D23C6">
        <w:rPr>
          <w:rFonts w:ascii="Arial" w:hAnsi="Arial" w:cs="Arial"/>
        </w:rPr>
        <w:t xml:space="preserve"> Predlaže da se od punomoćnice stečajne mase </w:t>
      </w:r>
      <w:r w:rsidRPr="004D23C6" w:rsidR="004D23C6">
        <w:rPr>
          <w:rFonts w:ascii="Arial" w:hAnsi="Arial" w:cs="Arial"/>
        </w:rPr>
        <w:t xml:space="preserve">Mirke Babić Delić zatraži mišljenje o predvidivim troškovima tuženika za slučaj gubitka spora  kao i mišljenje o stupnju vjerojatnosti uspjeha u parnici. Stečajna upraviteljica suglasna je sa prijedlogom zastupnika temeljem zakona stečajnog vjerovnika. </w:t>
      </w:r>
    </w:p>
    <w:p w:rsidRPr="004D23C6" w:rsidR="007F5621" w:rsidP="00B50E2F" w:rsidRDefault="004D23C6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:rsidR="007F5621" w:rsidP="00B50E2F" w:rsidRDefault="007F5621">
      <w:pPr>
        <w:jc w:val="both"/>
        <w:rPr>
          <w:rFonts w:ascii="Arial" w:hAnsi="Arial" w:cs="Arial"/>
        </w:rPr>
      </w:pPr>
    </w:p>
    <w:p w:rsidRPr="009115D7" w:rsidR="009F3348" w:rsidP="00B50E2F" w:rsidRDefault="009E11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9115D7" w:rsidR="009F3348">
        <w:rPr>
          <w:rFonts w:ascii="Arial" w:hAnsi="Arial" w:cs="Arial"/>
        </w:rPr>
        <w:t>Sudac donosi</w:t>
      </w:r>
    </w:p>
    <w:p w:rsidRPr="009115D7" w:rsidR="009F3348" w:rsidP="009F3348" w:rsidRDefault="001030B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9115D7" w:rsidR="009F3348">
        <w:rPr>
          <w:rFonts w:ascii="Arial" w:hAnsi="Arial" w:cs="Arial"/>
        </w:rPr>
        <w:t>r j e š e n j e</w:t>
      </w:r>
    </w:p>
    <w:p w:rsidRPr="009115D7" w:rsidR="009F3348" w:rsidP="009F3348" w:rsidRDefault="009F3348">
      <w:pPr>
        <w:jc w:val="both"/>
        <w:rPr>
          <w:rFonts w:ascii="Arial" w:hAnsi="Arial" w:cs="Arial"/>
        </w:rPr>
      </w:pPr>
    </w:p>
    <w:p w:rsidR="00FE1572" w:rsidP="00207A67" w:rsidRDefault="004D23C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Slijedom navedenog, današnje ročište se odgađa a slijedeće zakazuje za dan </w:t>
      </w:r>
    </w:p>
    <w:p w:rsidR="004D23C6" w:rsidP="004D23C6" w:rsidRDefault="004D23C6">
      <w:pPr>
        <w:ind w:firstLine="708"/>
        <w:jc w:val="center"/>
        <w:rPr>
          <w:rFonts w:ascii="Arial" w:hAnsi="Arial" w:cs="Arial"/>
        </w:rPr>
      </w:pPr>
    </w:p>
    <w:p w:rsidR="004D23C6" w:rsidP="004D23C6" w:rsidRDefault="001030BA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7. studenoga 2023. godine</w:t>
      </w:r>
    </w:p>
    <w:p w:rsidR="001030BA" w:rsidP="001030BA" w:rsidRDefault="001030BA">
      <w:pPr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</w:rPr>
        <w:t>u 09,30 sati</w:t>
      </w:r>
    </w:p>
    <w:p w:rsidR="001030BA" w:rsidP="001030BA" w:rsidRDefault="001030BA">
      <w:pPr>
        <w:ind w:firstLine="567"/>
        <w:jc w:val="center"/>
        <w:rPr>
          <w:rFonts w:ascii="Arial" w:hAnsi="Arial" w:cs="Arial"/>
        </w:rPr>
      </w:pPr>
    </w:p>
    <w:p w:rsidR="001030BA" w:rsidP="001030BA" w:rsidRDefault="001030B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što prisutni zastupnik temeljem zakona RH i stečajna upraviteljica primanju na znanje i smatraju se uredno pozvanima. </w:t>
      </w:r>
    </w:p>
    <w:p w:rsidR="001030BA" w:rsidP="004D23C6" w:rsidRDefault="001030BA">
      <w:pPr>
        <w:ind w:firstLine="708"/>
        <w:jc w:val="center"/>
        <w:rPr>
          <w:rFonts w:ascii="Arial" w:hAnsi="Arial" w:cs="Arial"/>
        </w:rPr>
      </w:pPr>
    </w:p>
    <w:p w:rsidR="001030BA" w:rsidP="001030BA" w:rsidRDefault="001030BA">
      <w:pPr>
        <w:ind w:firstLine="708"/>
        <w:rPr>
          <w:rFonts w:ascii="Arial" w:hAnsi="Arial" w:cs="Arial"/>
        </w:rPr>
      </w:pPr>
    </w:p>
    <w:p w:rsidR="004D23C6" w:rsidP="004D23C6" w:rsidRDefault="004D23C6">
      <w:pPr>
        <w:ind w:firstLine="708"/>
        <w:jc w:val="center"/>
        <w:rPr>
          <w:rFonts w:ascii="Arial" w:hAnsi="Arial" w:cs="Arial"/>
        </w:rPr>
      </w:pPr>
    </w:p>
    <w:p w:rsidR="004D23C6" w:rsidP="004D23C6" w:rsidRDefault="004D23C6">
      <w:pPr>
        <w:ind w:firstLine="708"/>
        <w:jc w:val="center"/>
        <w:rPr>
          <w:rFonts w:ascii="Arial" w:hAnsi="Arial" w:cs="Arial"/>
        </w:rPr>
      </w:pPr>
    </w:p>
    <w:p w:rsidRPr="009115D7" w:rsidR="008E2BE5" w:rsidP="00207A67" w:rsidRDefault="008E2BE5">
      <w:pPr>
        <w:ind w:firstLine="708"/>
        <w:jc w:val="both"/>
        <w:rPr>
          <w:rFonts w:ascii="Arial" w:hAnsi="Arial" w:cs="Arial"/>
        </w:rPr>
      </w:pPr>
    </w:p>
    <w:p w:rsidRPr="009115D7" w:rsidR="00C20590" w:rsidP="00517587" w:rsidRDefault="00C20590">
      <w:pPr>
        <w:jc w:val="center"/>
        <w:rPr>
          <w:rFonts w:ascii="Arial" w:hAnsi="Arial" w:cs="Arial"/>
        </w:rPr>
      </w:pPr>
      <w:r w:rsidRPr="009115D7">
        <w:rPr>
          <w:rFonts w:ascii="Arial" w:hAnsi="Arial" w:cs="Arial"/>
        </w:rPr>
        <w:t>Dovršeno u</w:t>
      </w:r>
      <w:r w:rsidRPr="009115D7" w:rsidR="001A26EB">
        <w:rPr>
          <w:rFonts w:ascii="Arial" w:hAnsi="Arial" w:cs="Arial"/>
        </w:rPr>
        <w:t xml:space="preserve"> </w:t>
      </w:r>
      <w:r w:rsidR="002361F5">
        <w:rPr>
          <w:rFonts w:ascii="Arial" w:hAnsi="Arial" w:cs="Arial"/>
        </w:rPr>
        <w:t>10</w:t>
      </w:r>
      <w:r w:rsidRPr="009115D7" w:rsidR="00645DAB">
        <w:rPr>
          <w:rFonts w:ascii="Arial" w:hAnsi="Arial" w:cs="Arial"/>
        </w:rPr>
        <w:t>,</w:t>
      </w:r>
      <w:r w:rsidR="001030BA">
        <w:rPr>
          <w:rFonts w:ascii="Arial" w:hAnsi="Arial" w:cs="Arial"/>
        </w:rPr>
        <w:t>30</w:t>
      </w:r>
      <w:r w:rsidRPr="009115D7" w:rsidR="006F0F93">
        <w:rPr>
          <w:rFonts w:ascii="Arial" w:hAnsi="Arial" w:cs="Arial"/>
        </w:rPr>
        <w:t xml:space="preserve"> </w:t>
      </w:r>
      <w:r w:rsidRPr="009115D7" w:rsidR="008710F5">
        <w:rPr>
          <w:rFonts w:ascii="Arial" w:hAnsi="Arial" w:cs="Arial"/>
        </w:rPr>
        <w:t>sati</w:t>
      </w:r>
      <w:r w:rsidRPr="009115D7" w:rsidR="00EF46D1">
        <w:rPr>
          <w:rFonts w:ascii="Arial" w:hAnsi="Arial" w:cs="Arial"/>
        </w:rPr>
        <w:t xml:space="preserve"> </w:t>
      </w:r>
    </w:p>
    <w:p w:rsidRPr="009115D7" w:rsidR="006F0F93" w:rsidP="00517587" w:rsidRDefault="00C20590">
      <w:pPr>
        <w:jc w:val="both"/>
        <w:rPr>
          <w:rFonts w:ascii="Arial" w:hAnsi="Arial" w:cs="Arial"/>
        </w:rPr>
      </w:pP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  <w:t xml:space="preserve">       </w:t>
      </w:r>
      <w:r w:rsidRPr="009115D7" w:rsidR="001D201F">
        <w:rPr>
          <w:rFonts w:ascii="Arial" w:hAnsi="Arial" w:cs="Arial"/>
        </w:rPr>
        <w:t xml:space="preserve">   </w:t>
      </w:r>
    </w:p>
    <w:p w:rsidRPr="009115D7" w:rsidR="00C20590" w:rsidP="00517587" w:rsidRDefault="006F0F93">
      <w:pPr>
        <w:jc w:val="both"/>
        <w:rPr>
          <w:rFonts w:ascii="Arial" w:hAnsi="Arial" w:cs="Arial"/>
        </w:rPr>
      </w:pP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</w:r>
      <w:r w:rsidRPr="009115D7">
        <w:rPr>
          <w:rFonts w:ascii="Arial" w:hAnsi="Arial" w:cs="Arial"/>
        </w:rPr>
        <w:tab/>
        <w:t xml:space="preserve">         </w:t>
      </w:r>
      <w:r w:rsidRPr="009115D7" w:rsidR="00C20590">
        <w:rPr>
          <w:rFonts w:ascii="Arial" w:hAnsi="Arial" w:cs="Arial"/>
        </w:rPr>
        <w:t xml:space="preserve">  </w:t>
      </w:r>
      <w:r w:rsidRPr="009115D7" w:rsidR="00A61BCF">
        <w:rPr>
          <w:rFonts w:ascii="Arial" w:hAnsi="Arial" w:cs="Arial"/>
        </w:rPr>
        <w:t xml:space="preserve">   </w:t>
      </w:r>
      <w:r w:rsidRPr="009115D7" w:rsidR="00FA0C9D">
        <w:rPr>
          <w:rFonts w:ascii="Arial" w:hAnsi="Arial" w:cs="Arial"/>
        </w:rPr>
        <w:t xml:space="preserve"> </w:t>
      </w:r>
      <w:r w:rsidR="000C2327">
        <w:rPr>
          <w:rFonts w:ascii="Arial" w:hAnsi="Arial" w:cs="Arial"/>
        </w:rPr>
        <w:t>Sutkinja</w:t>
      </w:r>
      <w:r w:rsidRPr="009115D7" w:rsidR="00C20590">
        <w:rPr>
          <w:rFonts w:ascii="Arial" w:hAnsi="Arial" w:cs="Arial"/>
        </w:rPr>
        <w:t xml:space="preserve">                      Stečajni upravitelj</w:t>
      </w:r>
    </w:p>
    <w:p w:rsidR="00E074E7" w:rsidP="00517587" w:rsidRDefault="00E074E7">
      <w:pPr>
        <w:jc w:val="both"/>
        <w:rPr>
          <w:rFonts w:ascii="Arial" w:hAnsi="Arial" w:cs="Arial"/>
        </w:rPr>
      </w:pPr>
    </w:p>
    <w:p w:rsidR="009115D7" w:rsidP="00517587" w:rsidRDefault="009115D7">
      <w:pPr>
        <w:jc w:val="both"/>
        <w:rPr>
          <w:rFonts w:ascii="Arial" w:hAnsi="Arial" w:cs="Arial"/>
        </w:rPr>
      </w:pPr>
    </w:p>
    <w:p w:rsidR="0024627B" w:rsidP="00517587" w:rsidRDefault="0024627B">
      <w:pPr>
        <w:jc w:val="both"/>
        <w:rPr>
          <w:rFonts w:ascii="Arial" w:hAnsi="Arial" w:cs="Arial"/>
        </w:rPr>
      </w:pPr>
    </w:p>
    <w:p w:rsidRPr="009115D7" w:rsidR="0024627B" w:rsidP="00517587" w:rsidRDefault="0024627B">
      <w:pPr>
        <w:jc w:val="both"/>
        <w:rPr>
          <w:rFonts w:ascii="Arial" w:hAnsi="Arial" w:cs="Arial"/>
        </w:rPr>
      </w:pPr>
    </w:p>
    <w:p w:rsidRPr="009115D7" w:rsidR="00C20590" w:rsidP="00517587" w:rsidRDefault="00C20590">
      <w:pPr>
        <w:ind w:left="2832"/>
        <w:jc w:val="both"/>
        <w:rPr>
          <w:rFonts w:ascii="Arial" w:hAnsi="Arial" w:cs="Arial"/>
        </w:rPr>
      </w:pPr>
      <w:r w:rsidRPr="009115D7">
        <w:rPr>
          <w:rFonts w:ascii="Arial" w:hAnsi="Arial" w:cs="Arial"/>
        </w:rPr>
        <w:t xml:space="preserve">         </w:t>
      </w:r>
      <w:r w:rsidRPr="009115D7" w:rsidR="001D201F">
        <w:rPr>
          <w:rFonts w:ascii="Arial" w:hAnsi="Arial" w:cs="Arial"/>
        </w:rPr>
        <w:t xml:space="preserve"> </w:t>
      </w:r>
      <w:r w:rsidRPr="009115D7">
        <w:rPr>
          <w:rFonts w:ascii="Arial" w:hAnsi="Arial" w:cs="Arial"/>
        </w:rPr>
        <w:t xml:space="preserve"> </w:t>
      </w:r>
      <w:r w:rsidRPr="009115D7" w:rsidR="00645DAB">
        <w:rPr>
          <w:rFonts w:ascii="Arial" w:hAnsi="Arial" w:cs="Arial"/>
        </w:rPr>
        <w:t xml:space="preserve"> </w:t>
      </w:r>
      <w:r w:rsidRPr="009115D7" w:rsidR="00A61BCF">
        <w:rPr>
          <w:rFonts w:ascii="Arial" w:hAnsi="Arial" w:cs="Arial"/>
        </w:rPr>
        <w:t xml:space="preserve">   </w:t>
      </w:r>
      <w:r w:rsidRPr="009115D7">
        <w:rPr>
          <w:rFonts w:ascii="Arial" w:hAnsi="Arial" w:cs="Arial"/>
        </w:rPr>
        <w:t xml:space="preserve">Zapisničar </w:t>
      </w:r>
      <w:r w:rsidR="00E629FD">
        <w:rPr>
          <w:rFonts w:ascii="Arial" w:hAnsi="Arial" w:cs="Arial"/>
        </w:rPr>
        <w:tab/>
        <w:t xml:space="preserve">        Stečajni vjerovnik</w:t>
      </w:r>
    </w:p>
    <w:sectPr w:rsidRPr="009115D7" w:rsidR="00C20590" w:rsidSect="001B0EBE">
      <w:headerReference w:type="default" r:id="rId10"/>
      <w:footerReference w:type="even" r:id="rId11"/>
      <w:footerReference w:type="default" r:id="rId12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4980" w:rsidRDefault="00C64980">
      <w:r>
        <w:separator/>
      </w:r>
    </w:p>
  </w:endnote>
  <w:endnote w:type="continuationSeparator" w:id="0">
    <w:p w:rsidR="00C64980" w:rsidRDefault="00C6498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6677" w:rsidP="001E57F3" w:rsidRDefault="009666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66677" w:rsidRDefault="009666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B1FE7" w:rsidR="00966677" w:rsidP="001E57F3" w:rsidRDefault="009666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0B1FE7">
      <w:rPr>
        <w:rStyle w:val="Brojstranice"/>
        <w:rFonts w:ascii="Arial" w:hAnsi="Arial" w:cs="Arial"/>
      </w:rPr>
      <w:fldChar w:fldCharType="begin"/>
    </w:r>
    <w:r w:rsidRPr="000B1FE7">
      <w:rPr>
        <w:rStyle w:val="Brojstranice"/>
        <w:rFonts w:ascii="Arial" w:hAnsi="Arial" w:cs="Arial"/>
      </w:rPr>
      <w:instrText xml:space="preserve">PAGE  </w:instrText>
    </w:r>
    <w:r w:rsidRPr="000B1FE7">
      <w:rPr>
        <w:rStyle w:val="Brojstranice"/>
        <w:rFonts w:ascii="Arial" w:hAnsi="Arial" w:cs="Arial"/>
      </w:rPr>
      <w:fldChar w:fldCharType="separate"/>
    </w:r>
    <w:r w:rsidR="001B0EBE">
      <w:rPr>
        <w:rStyle w:val="Brojstranice"/>
        <w:rFonts w:ascii="Arial" w:hAnsi="Arial" w:cs="Arial"/>
        <w:noProof/>
      </w:rPr>
      <w:t>3</w:t>
    </w:r>
    <w:r w:rsidRPr="000B1FE7">
      <w:rPr>
        <w:rStyle w:val="Brojstranice"/>
        <w:rFonts w:ascii="Arial" w:hAnsi="Arial" w:cs="Arial"/>
      </w:rPr>
      <w:fldChar w:fldCharType="end"/>
    </w:r>
  </w:p>
  <w:p w:rsidR="00966677" w:rsidRDefault="009666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4980" w:rsidRDefault="00C64980">
      <w:r>
        <w:separator/>
      </w:r>
    </w:p>
  </w:footnote>
  <w:footnote w:type="continuationSeparator" w:id="0">
    <w:p w:rsidR="00C64980" w:rsidRDefault="00C6498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115D7" w:rsidR="00966677" w:rsidRDefault="00966677">
    <w:pPr>
      <w:pStyle w:val="Zaglavlje"/>
      <w:rPr>
        <w:rFonts w:ascii="Arial" w:hAnsi="Arial" w:cs="Arial"/>
      </w:rPr>
    </w:pPr>
    <w:r>
      <w:tab/>
    </w:r>
    <w:r w:rsidRPr="00CC1889">
      <w:t xml:space="preserve">                                                               </w:t>
    </w:r>
    <w:r w:rsidR="007A4E1B">
      <w:t xml:space="preserve">                              </w:t>
    </w:r>
    <w:r w:rsidRPr="00CC1889">
      <w:t xml:space="preserve"> </w:t>
    </w:r>
    <w:r w:rsidRPr="009115D7" w:rsidR="0068161C">
      <w:rPr>
        <w:rFonts w:ascii="Arial" w:hAnsi="Arial" w:cs="Arial"/>
      </w:rPr>
      <w:t>Poslovni broj</w:t>
    </w:r>
    <w:r w:rsidRPr="009115D7">
      <w:rPr>
        <w:rFonts w:ascii="Arial" w:hAnsi="Arial" w:cs="Arial"/>
      </w:rPr>
      <w:t xml:space="preserve"> 15 St-</w:t>
    </w:r>
    <w:r w:rsidR="00527C5B">
      <w:rPr>
        <w:rFonts w:ascii="Arial" w:hAnsi="Arial" w:cs="Arial"/>
      </w:rPr>
      <w:t>3</w:t>
    </w:r>
    <w:r w:rsidR="00503052">
      <w:rPr>
        <w:rFonts w:ascii="Arial" w:hAnsi="Arial" w:cs="Arial"/>
      </w:rPr>
      <w:t>31/2018</w:t>
    </w:r>
    <w:r w:rsidRPr="009115D7" w:rsidR="00FE2CDA">
      <w:rPr>
        <w:rFonts w:ascii="Arial" w:hAnsi="Arial" w:cs="Arial"/>
      </w:rPr>
      <w:t>-</w:t>
    </w:r>
    <w:r w:rsidR="001F3A42">
      <w:rPr>
        <w:rFonts w:ascii="Arial" w:hAnsi="Arial" w:cs="Arial"/>
      </w:rPr>
      <w:t>64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485F87C"/>
    <w:multiLevelType w:val="hybridMultilevel"/>
    <w:tmpl w:val="A45874D9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3341D5"/>
    <w:multiLevelType w:val="hybridMultilevel"/>
    <w:tmpl w:val="AE8A9816"/>
    <w:lvl w:ilvl="0" w:tplc="2ADECC00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CD865E2"/>
    <w:multiLevelType w:val="hybridMultilevel"/>
    <w:tmpl w:val="4320A450"/>
    <w:lvl w:ilvl="0" w:tplc="48EA87B2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16462F9B"/>
    <w:multiLevelType w:val="hybridMultilevel"/>
    <w:tmpl w:val="272882EA"/>
    <w:lvl w:ilvl="0" w:tplc="EDA46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306E8B"/>
    <w:multiLevelType w:val="hybridMultilevel"/>
    <w:tmpl w:val="0B6A589C"/>
    <w:lvl w:ilvl="0" w:tplc="02E440EC">
      <w:start w:val="2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92D40"/>
    <w:multiLevelType w:val="hybridMultilevel"/>
    <w:tmpl w:val="B6DEFF64"/>
    <w:lvl w:ilvl="0" w:tplc="10CEEF7A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818666E"/>
    <w:multiLevelType w:val="hybridMultilevel"/>
    <w:tmpl w:val="DE482F86"/>
    <w:lvl w:ilvl="0" w:tplc="B48A857C">
      <w:start w:val="1"/>
      <w:numFmt w:val="upperRoman"/>
      <w:lvlText w:val="%1."/>
      <w:lvlJc w:val="left"/>
      <w:pPr>
        <w:ind w:left="1428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DD323AD"/>
    <w:multiLevelType w:val="hybridMultilevel"/>
    <w:tmpl w:val="ED06C3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F72CD"/>
    <w:multiLevelType w:val="hybridMultilevel"/>
    <w:tmpl w:val="D04ECC48"/>
    <w:lvl w:ilvl="0" w:tplc="D6DC3F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D877591"/>
    <w:multiLevelType w:val="hybridMultilevel"/>
    <w:tmpl w:val="F642D986"/>
    <w:lvl w:ilvl="0" w:tplc="434E5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01919DE"/>
    <w:multiLevelType w:val="hybridMultilevel"/>
    <w:tmpl w:val="A282E9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3A2FC0"/>
    <w:multiLevelType w:val="hybridMultilevel"/>
    <w:tmpl w:val="46EAD1DA"/>
    <w:lvl w:ilvl="0" w:tplc="86E0AE5A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B1B7716"/>
    <w:multiLevelType w:val="hybridMultilevel"/>
    <w:tmpl w:val="BE50B880"/>
    <w:lvl w:ilvl="0" w:tplc="EA8A684C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>
    <w:nsid w:val="5F020F94"/>
    <w:multiLevelType w:val="hybridMultilevel"/>
    <w:tmpl w:val="D8E4627E"/>
    <w:lvl w:ilvl="0" w:tplc="8B187ECC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4">
    <w:nsid w:val="65054744"/>
    <w:multiLevelType w:val="hybridMultilevel"/>
    <w:tmpl w:val="234443C4"/>
    <w:lvl w:ilvl="0" w:tplc="A6BE62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A1F0219"/>
    <w:multiLevelType w:val="hybridMultilevel"/>
    <w:tmpl w:val="BA1AF196"/>
    <w:lvl w:ilvl="0" w:tplc="75362C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A2A2870"/>
    <w:multiLevelType w:val="hybridMultilevel"/>
    <w:tmpl w:val="CA34C266"/>
    <w:lvl w:ilvl="0" w:tplc="66AE9BDC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>
    <w:nsid w:val="736A71F7"/>
    <w:multiLevelType w:val="hybridMultilevel"/>
    <w:tmpl w:val="64884A10"/>
    <w:lvl w:ilvl="0" w:tplc="9D46F12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462F9A"/>
    <w:multiLevelType w:val="hybridMultilevel"/>
    <w:tmpl w:val="25407484"/>
    <w:lvl w:ilvl="0" w:tplc="4560FF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663FBA6"/>
    <w:multiLevelType w:val="hybridMultilevel"/>
    <w:tmpl w:val="67619F7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5"/>
  </w:num>
  <w:num w:numId="4">
    <w:abstractNumId w:val="10"/>
  </w:num>
  <w:num w:numId="5">
    <w:abstractNumId w:val="9"/>
  </w:num>
  <w:num w:numId="6">
    <w:abstractNumId w:val="14"/>
  </w:num>
  <w:num w:numId="7">
    <w:abstractNumId w:val="7"/>
  </w:num>
  <w:num w:numId="8">
    <w:abstractNumId w:val="3"/>
  </w:num>
  <w:num w:numId="9">
    <w:abstractNumId w:val="18"/>
  </w:num>
  <w:num w:numId="10">
    <w:abstractNumId w:val="0"/>
  </w:num>
  <w:num w:numId="11">
    <w:abstractNumId w:val="19"/>
  </w:num>
  <w:num w:numId="12">
    <w:abstractNumId w:val="8"/>
  </w:num>
  <w:num w:numId="13">
    <w:abstractNumId w:val="5"/>
  </w:num>
  <w:num w:numId="14">
    <w:abstractNumId w:val="1"/>
  </w:num>
  <w:num w:numId="15">
    <w:abstractNumId w:val="6"/>
  </w:num>
  <w:num w:numId="16">
    <w:abstractNumId w:val="11"/>
  </w:num>
  <w:num w:numId="17">
    <w:abstractNumId w:val="16"/>
  </w:num>
  <w:num w:numId="18">
    <w:abstractNumId w:val="12"/>
  </w:num>
  <w:num w:numId="19">
    <w:abstractNumId w:val="4"/>
  </w:num>
  <w:num w:numId="20">
    <w:abstractNumId w:val="13"/>
  </w:num>
  <w:numIdMacAtCleanup w:val="6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590"/>
    <w:rsid w:val="00013DA4"/>
    <w:rsid w:val="00015EF5"/>
    <w:rsid w:val="0002295C"/>
    <w:rsid w:val="0002607A"/>
    <w:rsid w:val="00030E81"/>
    <w:rsid w:val="00031077"/>
    <w:rsid w:val="00033C8A"/>
    <w:rsid w:val="00034928"/>
    <w:rsid w:val="00036F89"/>
    <w:rsid w:val="000547A1"/>
    <w:rsid w:val="000558EB"/>
    <w:rsid w:val="00064153"/>
    <w:rsid w:val="000736DA"/>
    <w:rsid w:val="00075AA1"/>
    <w:rsid w:val="000763EE"/>
    <w:rsid w:val="00087FE3"/>
    <w:rsid w:val="000903EC"/>
    <w:rsid w:val="000A582C"/>
    <w:rsid w:val="000B0084"/>
    <w:rsid w:val="000B1FE7"/>
    <w:rsid w:val="000B2F3C"/>
    <w:rsid w:val="000B3B03"/>
    <w:rsid w:val="000C2327"/>
    <w:rsid w:val="000C3214"/>
    <w:rsid w:val="000C6D70"/>
    <w:rsid w:val="000C73B9"/>
    <w:rsid w:val="000D2765"/>
    <w:rsid w:val="000E54F2"/>
    <w:rsid w:val="000E5B9A"/>
    <w:rsid w:val="000F093A"/>
    <w:rsid w:val="000F68D6"/>
    <w:rsid w:val="00101DB6"/>
    <w:rsid w:val="001030BA"/>
    <w:rsid w:val="00103961"/>
    <w:rsid w:val="00105598"/>
    <w:rsid w:val="00107BBE"/>
    <w:rsid w:val="001108A0"/>
    <w:rsid w:val="00113691"/>
    <w:rsid w:val="001207F2"/>
    <w:rsid w:val="00120EDA"/>
    <w:rsid w:val="001265A5"/>
    <w:rsid w:val="00130995"/>
    <w:rsid w:val="001420B1"/>
    <w:rsid w:val="00147D5C"/>
    <w:rsid w:val="001642FA"/>
    <w:rsid w:val="00172345"/>
    <w:rsid w:val="0017265E"/>
    <w:rsid w:val="00177ED7"/>
    <w:rsid w:val="00191CB4"/>
    <w:rsid w:val="00192E5B"/>
    <w:rsid w:val="001A26EB"/>
    <w:rsid w:val="001A28C4"/>
    <w:rsid w:val="001A320F"/>
    <w:rsid w:val="001A73D6"/>
    <w:rsid w:val="001B077B"/>
    <w:rsid w:val="001B0EBE"/>
    <w:rsid w:val="001C0DB2"/>
    <w:rsid w:val="001C107F"/>
    <w:rsid w:val="001C1AAC"/>
    <w:rsid w:val="001C3F0B"/>
    <w:rsid w:val="001D201F"/>
    <w:rsid w:val="001E1F88"/>
    <w:rsid w:val="001E57F3"/>
    <w:rsid w:val="001E7B29"/>
    <w:rsid w:val="001F1746"/>
    <w:rsid w:val="001F352F"/>
    <w:rsid w:val="001F3A42"/>
    <w:rsid w:val="001F60B8"/>
    <w:rsid w:val="00203530"/>
    <w:rsid w:val="00207A67"/>
    <w:rsid w:val="00211839"/>
    <w:rsid w:val="0021189F"/>
    <w:rsid w:val="002120F0"/>
    <w:rsid w:val="00215F82"/>
    <w:rsid w:val="00217405"/>
    <w:rsid w:val="00221ACE"/>
    <w:rsid w:val="00221F14"/>
    <w:rsid w:val="00224504"/>
    <w:rsid w:val="002268D6"/>
    <w:rsid w:val="00227C28"/>
    <w:rsid w:val="0023204B"/>
    <w:rsid w:val="002361F5"/>
    <w:rsid w:val="002405E6"/>
    <w:rsid w:val="00241898"/>
    <w:rsid w:val="0024627B"/>
    <w:rsid w:val="002517AC"/>
    <w:rsid w:val="00255564"/>
    <w:rsid w:val="002572AB"/>
    <w:rsid w:val="002618AD"/>
    <w:rsid w:val="00262825"/>
    <w:rsid w:val="00276746"/>
    <w:rsid w:val="00276ED5"/>
    <w:rsid w:val="002772FC"/>
    <w:rsid w:val="002827D4"/>
    <w:rsid w:val="0028429E"/>
    <w:rsid w:val="00287C24"/>
    <w:rsid w:val="00294B72"/>
    <w:rsid w:val="002A3F5A"/>
    <w:rsid w:val="002A407F"/>
    <w:rsid w:val="002B1737"/>
    <w:rsid w:val="002C71CB"/>
    <w:rsid w:val="002D2DC1"/>
    <w:rsid w:val="002E1CB4"/>
    <w:rsid w:val="002E5C3A"/>
    <w:rsid w:val="002E71E4"/>
    <w:rsid w:val="002F0BE4"/>
    <w:rsid w:val="002F15B2"/>
    <w:rsid w:val="002F7376"/>
    <w:rsid w:val="002F76D3"/>
    <w:rsid w:val="00301C3E"/>
    <w:rsid w:val="003032E3"/>
    <w:rsid w:val="00305CFD"/>
    <w:rsid w:val="00317335"/>
    <w:rsid w:val="003243DC"/>
    <w:rsid w:val="0033057C"/>
    <w:rsid w:val="00330DD8"/>
    <w:rsid w:val="003312AD"/>
    <w:rsid w:val="003364A7"/>
    <w:rsid w:val="00344830"/>
    <w:rsid w:val="00352739"/>
    <w:rsid w:val="00354E35"/>
    <w:rsid w:val="00357EA1"/>
    <w:rsid w:val="00360972"/>
    <w:rsid w:val="00363AD9"/>
    <w:rsid w:val="00363BC7"/>
    <w:rsid w:val="00367C81"/>
    <w:rsid w:val="003954CF"/>
    <w:rsid w:val="003A1A06"/>
    <w:rsid w:val="003A2108"/>
    <w:rsid w:val="003A3F16"/>
    <w:rsid w:val="003A52F8"/>
    <w:rsid w:val="003B50F2"/>
    <w:rsid w:val="003B62BA"/>
    <w:rsid w:val="003C03D1"/>
    <w:rsid w:val="003C1734"/>
    <w:rsid w:val="003C2FA9"/>
    <w:rsid w:val="003C584D"/>
    <w:rsid w:val="003D2122"/>
    <w:rsid w:val="003D25F2"/>
    <w:rsid w:val="003E0CDD"/>
    <w:rsid w:val="003E51D6"/>
    <w:rsid w:val="003F1097"/>
    <w:rsid w:val="003F344D"/>
    <w:rsid w:val="003F7EFD"/>
    <w:rsid w:val="00400416"/>
    <w:rsid w:val="00401CF1"/>
    <w:rsid w:val="004030A4"/>
    <w:rsid w:val="00403BEE"/>
    <w:rsid w:val="004054D4"/>
    <w:rsid w:val="00406D90"/>
    <w:rsid w:val="004119C3"/>
    <w:rsid w:val="00411F13"/>
    <w:rsid w:val="00423F26"/>
    <w:rsid w:val="00424675"/>
    <w:rsid w:val="00425CFF"/>
    <w:rsid w:val="00426DBD"/>
    <w:rsid w:val="00435836"/>
    <w:rsid w:val="00436584"/>
    <w:rsid w:val="00445F05"/>
    <w:rsid w:val="00446592"/>
    <w:rsid w:val="004467CB"/>
    <w:rsid w:val="00452785"/>
    <w:rsid w:val="00453F15"/>
    <w:rsid w:val="0045418D"/>
    <w:rsid w:val="00460D41"/>
    <w:rsid w:val="00462836"/>
    <w:rsid w:val="00466F33"/>
    <w:rsid w:val="00472616"/>
    <w:rsid w:val="00472B9C"/>
    <w:rsid w:val="00494704"/>
    <w:rsid w:val="004A0E57"/>
    <w:rsid w:val="004A6337"/>
    <w:rsid w:val="004A7F4F"/>
    <w:rsid w:val="004B4C47"/>
    <w:rsid w:val="004C2DEA"/>
    <w:rsid w:val="004D23C6"/>
    <w:rsid w:val="004F7499"/>
    <w:rsid w:val="004F7E21"/>
    <w:rsid w:val="00501227"/>
    <w:rsid w:val="00502671"/>
    <w:rsid w:val="0050300E"/>
    <w:rsid w:val="00503052"/>
    <w:rsid w:val="00506A3D"/>
    <w:rsid w:val="00506B22"/>
    <w:rsid w:val="00507D6D"/>
    <w:rsid w:val="0051013C"/>
    <w:rsid w:val="00512C40"/>
    <w:rsid w:val="00514BC5"/>
    <w:rsid w:val="00515659"/>
    <w:rsid w:val="00516703"/>
    <w:rsid w:val="00517587"/>
    <w:rsid w:val="00524193"/>
    <w:rsid w:val="0052724F"/>
    <w:rsid w:val="00527C5B"/>
    <w:rsid w:val="00531EF9"/>
    <w:rsid w:val="00533CEE"/>
    <w:rsid w:val="005417B1"/>
    <w:rsid w:val="0054503E"/>
    <w:rsid w:val="005450C6"/>
    <w:rsid w:val="005509BE"/>
    <w:rsid w:val="00554A53"/>
    <w:rsid w:val="00563F2B"/>
    <w:rsid w:val="005653E7"/>
    <w:rsid w:val="005655F9"/>
    <w:rsid w:val="005661B2"/>
    <w:rsid w:val="005703E0"/>
    <w:rsid w:val="00573265"/>
    <w:rsid w:val="0057517F"/>
    <w:rsid w:val="00582B30"/>
    <w:rsid w:val="005871CA"/>
    <w:rsid w:val="0059051E"/>
    <w:rsid w:val="005906F4"/>
    <w:rsid w:val="00591544"/>
    <w:rsid w:val="00593485"/>
    <w:rsid w:val="005A3A55"/>
    <w:rsid w:val="005A47F8"/>
    <w:rsid w:val="005A4FD8"/>
    <w:rsid w:val="005A676C"/>
    <w:rsid w:val="005B11F4"/>
    <w:rsid w:val="005B1535"/>
    <w:rsid w:val="005C108D"/>
    <w:rsid w:val="005D0113"/>
    <w:rsid w:val="005D4EF8"/>
    <w:rsid w:val="00601EED"/>
    <w:rsid w:val="006135DB"/>
    <w:rsid w:val="00614C29"/>
    <w:rsid w:val="00614C46"/>
    <w:rsid w:val="00615A9F"/>
    <w:rsid w:val="00616033"/>
    <w:rsid w:val="00632AC3"/>
    <w:rsid w:val="00633AE4"/>
    <w:rsid w:val="006361D7"/>
    <w:rsid w:val="0064007A"/>
    <w:rsid w:val="00645DAB"/>
    <w:rsid w:val="00646842"/>
    <w:rsid w:val="00656712"/>
    <w:rsid w:val="00656ED9"/>
    <w:rsid w:val="006651B8"/>
    <w:rsid w:val="00665DEB"/>
    <w:rsid w:val="006674CE"/>
    <w:rsid w:val="006704F6"/>
    <w:rsid w:val="0067280C"/>
    <w:rsid w:val="00673D6D"/>
    <w:rsid w:val="0068161C"/>
    <w:rsid w:val="0068200D"/>
    <w:rsid w:val="00685B5A"/>
    <w:rsid w:val="00686594"/>
    <w:rsid w:val="00696F9C"/>
    <w:rsid w:val="006B1F9A"/>
    <w:rsid w:val="006B30F8"/>
    <w:rsid w:val="006B6D7F"/>
    <w:rsid w:val="006B760C"/>
    <w:rsid w:val="006D7263"/>
    <w:rsid w:val="006E168A"/>
    <w:rsid w:val="006F0F93"/>
    <w:rsid w:val="006F19B1"/>
    <w:rsid w:val="006F5F77"/>
    <w:rsid w:val="006F61BD"/>
    <w:rsid w:val="0070073F"/>
    <w:rsid w:val="00703CF3"/>
    <w:rsid w:val="00705A28"/>
    <w:rsid w:val="00706CEA"/>
    <w:rsid w:val="00711DF8"/>
    <w:rsid w:val="007210FF"/>
    <w:rsid w:val="00722BAF"/>
    <w:rsid w:val="00724893"/>
    <w:rsid w:val="007358F5"/>
    <w:rsid w:val="00737504"/>
    <w:rsid w:val="00743BC5"/>
    <w:rsid w:val="007448D1"/>
    <w:rsid w:val="00752507"/>
    <w:rsid w:val="00753969"/>
    <w:rsid w:val="007618DC"/>
    <w:rsid w:val="00764EF5"/>
    <w:rsid w:val="00774EB5"/>
    <w:rsid w:val="007757E9"/>
    <w:rsid w:val="00776582"/>
    <w:rsid w:val="0077751D"/>
    <w:rsid w:val="00781991"/>
    <w:rsid w:val="007A0EE1"/>
    <w:rsid w:val="007A2893"/>
    <w:rsid w:val="007A33FE"/>
    <w:rsid w:val="007A4E1B"/>
    <w:rsid w:val="007A60EB"/>
    <w:rsid w:val="007B45E4"/>
    <w:rsid w:val="007B6BDD"/>
    <w:rsid w:val="007C4917"/>
    <w:rsid w:val="007C6E77"/>
    <w:rsid w:val="007D0BE4"/>
    <w:rsid w:val="007D2AD0"/>
    <w:rsid w:val="007D387D"/>
    <w:rsid w:val="007E23D8"/>
    <w:rsid w:val="007E77A4"/>
    <w:rsid w:val="007F5621"/>
    <w:rsid w:val="007F7254"/>
    <w:rsid w:val="0080065C"/>
    <w:rsid w:val="008014F5"/>
    <w:rsid w:val="008025F5"/>
    <w:rsid w:val="008032AC"/>
    <w:rsid w:val="008043E1"/>
    <w:rsid w:val="00806349"/>
    <w:rsid w:val="00821745"/>
    <w:rsid w:val="00821F8B"/>
    <w:rsid w:val="00833F3A"/>
    <w:rsid w:val="00834EBB"/>
    <w:rsid w:val="00842C80"/>
    <w:rsid w:val="008468E2"/>
    <w:rsid w:val="0085089C"/>
    <w:rsid w:val="00861CBC"/>
    <w:rsid w:val="00867FE9"/>
    <w:rsid w:val="008710F5"/>
    <w:rsid w:val="00883346"/>
    <w:rsid w:val="00887459"/>
    <w:rsid w:val="008879C2"/>
    <w:rsid w:val="008A13F9"/>
    <w:rsid w:val="008B6840"/>
    <w:rsid w:val="008C2AC1"/>
    <w:rsid w:val="008C67E9"/>
    <w:rsid w:val="008C7322"/>
    <w:rsid w:val="008D12EF"/>
    <w:rsid w:val="008D4DC9"/>
    <w:rsid w:val="008D6AFE"/>
    <w:rsid w:val="008E2BE5"/>
    <w:rsid w:val="008E75AE"/>
    <w:rsid w:val="008F2C97"/>
    <w:rsid w:val="008F32F8"/>
    <w:rsid w:val="00900314"/>
    <w:rsid w:val="00907089"/>
    <w:rsid w:val="009115D7"/>
    <w:rsid w:val="00915F3E"/>
    <w:rsid w:val="00916378"/>
    <w:rsid w:val="00920BC9"/>
    <w:rsid w:val="00920CF4"/>
    <w:rsid w:val="00925808"/>
    <w:rsid w:val="0094576B"/>
    <w:rsid w:val="009469D4"/>
    <w:rsid w:val="0094735A"/>
    <w:rsid w:val="009503E9"/>
    <w:rsid w:val="00955D4D"/>
    <w:rsid w:val="00963865"/>
    <w:rsid w:val="009652DA"/>
    <w:rsid w:val="00966677"/>
    <w:rsid w:val="00966876"/>
    <w:rsid w:val="00970D7F"/>
    <w:rsid w:val="009756B4"/>
    <w:rsid w:val="00986ED0"/>
    <w:rsid w:val="00986F1E"/>
    <w:rsid w:val="00991A14"/>
    <w:rsid w:val="00991A9E"/>
    <w:rsid w:val="0099434D"/>
    <w:rsid w:val="009B5176"/>
    <w:rsid w:val="009C1CB0"/>
    <w:rsid w:val="009C5FF0"/>
    <w:rsid w:val="009D3189"/>
    <w:rsid w:val="009D6CDB"/>
    <w:rsid w:val="009D7D3A"/>
    <w:rsid w:val="009E11CB"/>
    <w:rsid w:val="009E6686"/>
    <w:rsid w:val="009F3348"/>
    <w:rsid w:val="009F6154"/>
    <w:rsid w:val="00A007EA"/>
    <w:rsid w:val="00A01EA3"/>
    <w:rsid w:val="00A028F2"/>
    <w:rsid w:val="00A12366"/>
    <w:rsid w:val="00A1605A"/>
    <w:rsid w:val="00A21839"/>
    <w:rsid w:val="00A22E6E"/>
    <w:rsid w:val="00A27F5E"/>
    <w:rsid w:val="00A3404C"/>
    <w:rsid w:val="00A41A36"/>
    <w:rsid w:val="00A45E10"/>
    <w:rsid w:val="00A47D2D"/>
    <w:rsid w:val="00A51FBB"/>
    <w:rsid w:val="00A52A2C"/>
    <w:rsid w:val="00A52E99"/>
    <w:rsid w:val="00A53ADA"/>
    <w:rsid w:val="00A5642F"/>
    <w:rsid w:val="00A609B9"/>
    <w:rsid w:val="00A619D1"/>
    <w:rsid w:val="00A61BCF"/>
    <w:rsid w:val="00A6247D"/>
    <w:rsid w:val="00A72A62"/>
    <w:rsid w:val="00A7462E"/>
    <w:rsid w:val="00A80DE5"/>
    <w:rsid w:val="00A81E5D"/>
    <w:rsid w:val="00A821C2"/>
    <w:rsid w:val="00A83809"/>
    <w:rsid w:val="00A904E1"/>
    <w:rsid w:val="00A92176"/>
    <w:rsid w:val="00A9643A"/>
    <w:rsid w:val="00AA2043"/>
    <w:rsid w:val="00AA22F4"/>
    <w:rsid w:val="00AA6744"/>
    <w:rsid w:val="00AB744B"/>
    <w:rsid w:val="00AD0A8F"/>
    <w:rsid w:val="00AD582B"/>
    <w:rsid w:val="00AE1B3B"/>
    <w:rsid w:val="00AE20D7"/>
    <w:rsid w:val="00AE4861"/>
    <w:rsid w:val="00AF6419"/>
    <w:rsid w:val="00B14855"/>
    <w:rsid w:val="00B179AE"/>
    <w:rsid w:val="00B21ED5"/>
    <w:rsid w:val="00B24C71"/>
    <w:rsid w:val="00B32928"/>
    <w:rsid w:val="00B356B6"/>
    <w:rsid w:val="00B4355B"/>
    <w:rsid w:val="00B47492"/>
    <w:rsid w:val="00B50E2F"/>
    <w:rsid w:val="00B54105"/>
    <w:rsid w:val="00B547EF"/>
    <w:rsid w:val="00B614D9"/>
    <w:rsid w:val="00B66E3A"/>
    <w:rsid w:val="00B70240"/>
    <w:rsid w:val="00B7299D"/>
    <w:rsid w:val="00B77113"/>
    <w:rsid w:val="00B93C0E"/>
    <w:rsid w:val="00B93E13"/>
    <w:rsid w:val="00B941F5"/>
    <w:rsid w:val="00B95BF8"/>
    <w:rsid w:val="00B96824"/>
    <w:rsid w:val="00B975E1"/>
    <w:rsid w:val="00BD260C"/>
    <w:rsid w:val="00BE18B4"/>
    <w:rsid w:val="00BE2AC2"/>
    <w:rsid w:val="00BF160B"/>
    <w:rsid w:val="00BF6159"/>
    <w:rsid w:val="00C0444F"/>
    <w:rsid w:val="00C05D0D"/>
    <w:rsid w:val="00C06761"/>
    <w:rsid w:val="00C06C2C"/>
    <w:rsid w:val="00C20590"/>
    <w:rsid w:val="00C22434"/>
    <w:rsid w:val="00C25AF4"/>
    <w:rsid w:val="00C25EAB"/>
    <w:rsid w:val="00C329AD"/>
    <w:rsid w:val="00C40DB6"/>
    <w:rsid w:val="00C427C5"/>
    <w:rsid w:val="00C43A8B"/>
    <w:rsid w:val="00C4663C"/>
    <w:rsid w:val="00C55BC6"/>
    <w:rsid w:val="00C55E34"/>
    <w:rsid w:val="00C64980"/>
    <w:rsid w:val="00C65445"/>
    <w:rsid w:val="00C71C25"/>
    <w:rsid w:val="00C73582"/>
    <w:rsid w:val="00C746AA"/>
    <w:rsid w:val="00C845BF"/>
    <w:rsid w:val="00C8620A"/>
    <w:rsid w:val="00C90077"/>
    <w:rsid w:val="00CA39DA"/>
    <w:rsid w:val="00CB07A7"/>
    <w:rsid w:val="00CB3D1B"/>
    <w:rsid w:val="00CC064E"/>
    <w:rsid w:val="00CC0682"/>
    <w:rsid w:val="00CC1889"/>
    <w:rsid w:val="00CC719B"/>
    <w:rsid w:val="00CD6A33"/>
    <w:rsid w:val="00CE20B3"/>
    <w:rsid w:val="00CF25B4"/>
    <w:rsid w:val="00D02881"/>
    <w:rsid w:val="00D02EC6"/>
    <w:rsid w:val="00D07501"/>
    <w:rsid w:val="00D076E6"/>
    <w:rsid w:val="00D1684D"/>
    <w:rsid w:val="00D17C55"/>
    <w:rsid w:val="00D17CB6"/>
    <w:rsid w:val="00D22AA3"/>
    <w:rsid w:val="00D22BFA"/>
    <w:rsid w:val="00D25F86"/>
    <w:rsid w:val="00D27B22"/>
    <w:rsid w:val="00D44F97"/>
    <w:rsid w:val="00D4541F"/>
    <w:rsid w:val="00D45971"/>
    <w:rsid w:val="00D50BA8"/>
    <w:rsid w:val="00D57A63"/>
    <w:rsid w:val="00D6353E"/>
    <w:rsid w:val="00D64805"/>
    <w:rsid w:val="00D665E1"/>
    <w:rsid w:val="00D71798"/>
    <w:rsid w:val="00D7430D"/>
    <w:rsid w:val="00D746C9"/>
    <w:rsid w:val="00D82D4E"/>
    <w:rsid w:val="00D928F3"/>
    <w:rsid w:val="00D9658A"/>
    <w:rsid w:val="00D97DE4"/>
    <w:rsid w:val="00DB0E94"/>
    <w:rsid w:val="00DC050A"/>
    <w:rsid w:val="00DC06C4"/>
    <w:rsid w:val="00DC335C"/>
    <w:rsid w:val="00DD2110"/>
    <w:rsid w:val="00DD4F5E"/>
    <w:rsid w:val="00DE586D"/>
    <w:rsid w:val="00DF0D56"/>
    <w:rsid w:val="00DF5697"/>
    <w:rsid w:val="00DF628E"/>
    <w:rsid w:val="00E061EC"/>
    <w:rsid w:val="00E064C1"/>
    <w:rsid w:val="00E074E7"/>
    <w:rsid w:val="00E14E78"/>
    <w:rsid w:val="00E20552"/>
    <w:rsid w:val="00E21906"/>
    <w:rsid w:val="00E21EE0"/>
    <w:rsid w:val="00E235A2"/>
    <w:rsid w:val="00E31A81"/>
    <w:rsid w:val="00E32DCF"/>
    <w:rsid w:val="00E36A6B"/>
    <w:rsid w:val="00E37E31"/>
    <w:rsid w:val="00E43ADF"/>
    <w:rsid w:val="00E43C21"/>
    <w:rsid w:val="00E56352"/>
    <w:rsid w:val="00E60281"/>
    <w:rsid w:val="00E629FD"/>
    <w:rsid w:val="00E664F4"/>
    <w:rsid w:val="00E706CB"/>
    <w:rsid w:val="00E732CD"/>
    <w:rsid w:val="00E7332E"/>
    <w:rsid w:val="00E8197D"/>
    <w:rsid w:val="00E839D4"/>
    <w:rsid w:val="00E909A8"/>
    <w:rsid w:val="00E92FEC"/>
    <w:rsid w:val="00E95381"/>
    <w:rsid w:val="00EA66AE"/>
    <w:rsid w:val="00EB0208"/>
    <w:rsid w:val="00EB06D0"/>
    <w:rsid w:val="00EB1521"/>
    <w:rsid w:val="00EC0D13"/>
    <w:rsid w:val="00EC32E8"/>
    <w:rsid w:val="00ED7102"/>
    <w:rsid w:val="00EE032B"/>
    <w:rsid w:val="00EF46D1"/>
    <w:rsid w:val="00F02C8A"/>
    <w:rsid w:val="00F06178"/>
    <w:rsid w:val="00F07367"/>
    <w:rsid w:val="00F16A55"/>
    <w:rsid w:val="00F26AA8"/>
    <w:rsid w:val="00F26B32"/>
    <w:rsid w:val="00F26E7C"/>
    <w:rsid w:val="00F279D8"/>
    <w:rsid w:val="00F30E4D"/>
    <w:rsid w:val="00F34F56"/>
    <w:rsid w:val="00F37EA9"/>
    <w:rsid w:val="00F43460"/>
    <w:rsid w:val="00F45852"/>
    <w:rsid w:val="00F4691C"/>
    <w:rsid w:val="00F55A44"/>
    <w:rsid w:val="00F64565"/>
    <w:rsid w:val="00F727A0"/>
    <w:rsid w:val="00F7294E"/>
    <w:rsid w:val="00F76815"/>
    <w:rsid w:val="00F97AF9"/>
    <w:rsid w:val="00FA0C9D"/>
    <w:rsid w:val="00FA4592"/>
    <w:rsid w:val="00FA4F13"/>
    <w:rsid w:val="00FB769B"/>
    <w:rsid w:val="00FC2949"/>
    <w:rsid w:val="00FC3D17"/>
    <w:rsid w:val="00FC4D01"/>
    <w:rsid w:val="00FC67E9"/>
    <w:rsid w:val="00FC7A92"/>
    <w:rsid w:val="00FD37DD"/>
    <w:rsid w:val="00FD4A39"/>
    <w:rsid w:val="00FD58EB"/>
    <w:rsid w:val="00FE1572"/>
    <w:rsid w:val="00FE2CDA"/>
    <w:rsid w:val="00FE529A"/>
    <w:rsid w:val="00FF5579"/>
    <w:rsid w:val="00FF56EC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503E9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17587"/>
    <w:pPr>
      <w:pBdr>
        <w:bottom w:val="thinThickSmallGap" w:color="943634" w:sz="12" w:space="1"/>
      </w:pBdr>
      <w:spacing w:before="400" w:after="200" w:line="252" w:lineRule="auto"/>
      <w:jc w:val="center"/>
      <w:outlineLvl w:val="0"/>
    </w:pPr>
    <w:rPr>
      <w:rFonts w:ascii="Cambria" w:hAnsi="Cambria"/>
      <w:caps/>
      <w:color w:val="632423"/>
      <w:spacing w:val="20"/>
      <w:sz w:val="28"/>
      <w:szCs w:val="28"/>
      <w:lang w:val="en-US" w:eastAsia="en-US" w:bidi="en-US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D27B22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86594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8659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86594"/>
  </w:style>
  <w:style w:type="paragraph" w:styleId="Odlomakpopisa1" w:customStyle="true">
    <w:name w:val="Odlomak popisa1"/>
    <w:basedOn w:val="Normal"/>
    <w:rsid w:val="00B95BF8"/>
    <w:pPr>
      <w:ind w:left="720"/>
      <w:contextualSpacing/>
    </w:pPr>
    <w:rPr>
      <w:rFonts w:eastAsia="Calibri"/>
    </w:rPr>
  </w:style>
  <w:style w:type="paragraph" w:styleId="Tijeloteksta">
    <w:name w:val="Body Text"/>
    <w:basedOn w:val="Normal"/>
    <w:link w:val="TijelotekstaChar"/>
    <w:rsid w:val="00B95BF8"/>
    <w:pPr>
      <w:spacing w:after="120"/>
    </w:pPr>
    <w:rPr>
      <w:rFonts w:eastAsia="Calibri"/>
    </w:rPr>
  </w:style>
  <w:style w:type="character" w:styleId="TijelotekstaChar" w:customStyle="true">
    <w:name w:val="Tijelo teksta Char"/>
    <w:link w:val="Tijeloteksta"/>
    <w:locked/>
    <w:rsid w:val="00B95BF8"/>
    <w:rPr>
      <w:rFonts w:eastAsia="Calibri"/>
      <w:sz w:val="24"/>
      <w:szCs w:val="24"/>
      <w:lang w:val="hr-HR" w:eastAsia="hr-HR" w:bidi="ar-SA"/>
    </w:rPr>
  </w:style>
  <w:style w:type="character" w:styleId="Naglaeno">
    <w:name w:val="Strong"/>
    <w:qFormat/>
    <w:rsid w:val="00B95BF8"/>
    <w:rPr>
      <w:rFonts w:cs="Times New Roman"/>
      <w:b/>
      <w:bCs/>
    </w:rPr>
  </w:style>
  <w:style w:type="character" w:styleId="apple-converted-space" w:customStyle="true">
    <w:name w:val="apple-converted-space"/>
    <w:rsid w:val="00B95BF8"/>
    <w:rPr>
      <w:rFonts w:cs="Times New Roman"/>
    </w:rPr>
  </w:style>
  <w:style w:type="paragraph" w:styleId="Tekstbalonia">
    <w:name w:val="Balloon Text"/>
    <w:basedOn w:val="Normal"/>
    <w:link w:val="TekstbaloniaChar"/>
    <w:rsid w:val="00614C2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14C29"/>
    <w:rPr>
      <w:rFonts w:ascii="Tahoma" w:hAnsi="Tahoma" w:cs="Tahoma"/>
      <w:sz w:val="16"/>
      <w:szCs w:val="16"/>
    </w:rPr>
  </w:style>
  <w:style w:type="character" w:styleId="Naslov1Char" w:customStyle="true">
    <w:name w:val="Naslov 1 Char"/>
    <w:link w:val="Naslov1"/>
    <w:uiPriority w:val="9"/>
    <w:rsid w:val="00517587"/>
    <w:rPr>
      <w:rFonts w:ascii="Cambria" w:hAnsi="Cambria"/>
      <w:caps/>
      <w:color w:val="632423"/>
      <w:spacing w:val="20"/>
      <w:sz w:val="28"/>
      <w:szCs w:val="28"/>
      <w:lang w:val="en-US" w:eastAsia="en-US" w:bidi="en-US"/>
    </w:rPr>
  </w:style>
  <w:style w:type="paragraph" w:styleId="Bezproreda">
    <w:name w:val="No Spacing"/>
    <w:basedOn w:val="Normal"/>
    <w:link w:val="BezproredaChar"/>
    <w:uiPriority w:val="1"/>
    <w:qFormat/>
    <w:rsid w:val="00517587"/>
    <w:rPr>
      <w:rFonts w:ascii="Cambria" w:hAnsi="Cambria"/>
      <w:sz w:val="22"/>
      <w:szCs w:val="22"/>
      <w:lang w:val="en-US" w:eastAsia="en-US" w:bidi="en-US"/>
    </w:rPr>
  </w:style>
  <w:style w:type="character" w:styleId="BezproredaChar" w:customStyle="true">
    <w:name w:val="Bez proreda Char"/>
    <w:link w:val="Bezproreda"/>
    <w:uiPriority w:val="1"/>
    <w:rsid w:val="00517587"/>
    <w:rPr>
      <w:rFonts w:ascii="Cambria" w:hAnsi="Cambria"/>
      <w:sz w:val="22"/>
      <w:szCs w:val="22"/>
      <w:lang w:val="en-US" w:eastAsia="en-US" w:bidi="en-US"/>
    </w:rPr>
  </w:style>
  <w:style w:type="character" w:styleId="Neupadljivoisticanje">
    <w:name w:val="Subtle Emphasis"/>
    <w:uiPriority w:val="19"/>
    <w:qFormat/>
    <w:rsid w:val="00517587"/>
    <w:rPr>
      <w:rFonts w:ascii="Cambria" w:hAnsi="Cambria" w:eastAsia="Times New Roman" w:cs="Times New Roman"/>
      <w:b w:val="false"/>
      <w:bCs/>
      <w:i/>
      <w:iCs/>
      <w:caps w:val="false"/>
      <w:color w:val="632423"/>
      <w:spacing w:val="20"/>
      <w:kern w:val="32"/>
      <w:sz w:val="28"/>
      <w:szCs w:val="28"/>
    </w:rPr>
  </w:style>
  <w:style w:type="paragraph" w:styleId="Odlomakpopisa">
    <w:name w:val="List Paragraph"/>
    <w:basedOn w:val="Normal"/>
    <w:uiPriority w:val="34"/>
    <w:qFormat/>
    <w:rsid w:val="007F7254"/>
    <w:pPr>
      <w:ind w:left="720"/>
      <w:contextualSpacing/>
    </w:pPr>
  </w:style>
  <w:style w:type="character" w:styleId="Naslov2Char" w:customStyle="true">
    <w:name w:val="Naslov 2 Char"/>
    <w:basedOn w:val="Zadanifontodlomka"/>
    <w:link w:val="Naslov2"/>
    <w:semiHidden/>
    <w:rsid w:val="00D27B22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table" w:styleId="Reetkatablice">
    <w:name w:val="Table Grid"/>
    <w:basedOn w:val="Obinatablica"/>
    <w:uiPriority w:val="59"/>
    <w:rsid w:val="00D27B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705A28"/>
    <w:pPr>
      <w:autoSpaceDE w:val="false"/>
      <w:autoSpaceDN w:val="false"/>
      <w:adjustRightInd w:val="false"/>
    </w:pPr>
    <w:rPr>
      <w:rFonts w:ascii="Calibri" w:hAnsi="Calibri" w:cs="Calibri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B0E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0EB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0EB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0EB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0EB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503E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17587"/>
    <w:pPr>
      <w:pBdr>
        <w:bottom w:color="943634" w:space="1" w:sz="12" w:val="thinThickSmallGap"/>
      </w:pBdr>
      <w:spacing w:after="200" w:before="400" w:line="252" w:lineRule="auto"/>
      <w:jc w:val="center"/>
      <w:outlineLvl w:val="0"/>
    </w:pPr>
    <w:rPr>
      <w:rFonts w:ascii="Cambria" w:hAnsi="Cambria"/>
      <w:caps/>
      <w:color w:val="632423"/>
      <w:spacing w:val="20"/>
      <w:sz w:val="28"/>
      <w:szCs w:val="28"/>
      <w:lang w:bidi="en-US"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27B22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8659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59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6594"/>
  </w:style>
  <w:style w:customStyle="1" w:styleId="Odlomakpopisa1" w:type="paragraph">
    <w:name w:val="Odlomak popisa1"/>
    <w:basedOn w:val="Normal"/>
    <w:rsid w:val="00B95BF8"/>
    <w:pPr>
      <w:ind w:left="720"/>
      <w:contextualSpacing/>
    </w:pPr>
    <w:rPr>
      <w:rFonts w:eastAsia="Calibri"/>
    </w:rPr>
  </w:style>
  <w:style w:styleId="Tijeloteksta" w:type="paragraph">
    <w:name w:val="Body Text"/>
    <w:basedOn w:val="Normal"/>
    <w:link w:val="TijelotekstaChar"/>
    <w:rsid w:val="00B95BF8"/>
    <w:pPr>
      <w:spacing w:after="120"/>
    </w:pPr>
    <w:rPr>
      <w:rFonts w:eastAsia="Calibri"/>
    </w:rPr>
  </w:style>
  <w:style w:customStyle="1" w:styleId="TijelotekstaChar" w:type="character">
    <w:name w:val="Tijelo teksta Char"/>
    <w:link w:val="Tijeloteksta"/>
    <w:locked/>
    <w:rsid w:val="00B95BF8"/>
    <w:rPr>
      <w:rFonts w:eastAsia="Calibri"/>
      <w:sz w:val="24"/>
      <w:szCs w:val="24"/>
      <w:lang w:bidi="ar-SA" w:eastAsia="hr-HR" w:val="hr-HR"/>
    </w:rPr>
  </w:style>
  <w:style w:styleId="Naglaeno" w:type="character">
    <w:name w:val="Strong"/>
    <w:qFormat/>
    <w:rsid w:val="00B95BF8"/>
    <w:rPr>
      <w:rFonts w:cs="Times New Roman"/>
      <w:b/>
      <w:bCs/>
    </w:rPr>
  </w:style>
  <w:style w:customStyle="1" w:styleId="apple-converted-space" w:type="character">
    <w:name w:val="apple-converted-space"/>
    <w:rsid w:val="00B95BF8"/>
    <w:rPr>
      <w:rFonts w:cs="Times New Roman"/>
    </w:rPr>
  </w:style>
  <w:style w:styleId="Tekstbalonia" w:type="paragraph">
    <w:name w:val="Balloon Text"/>
    <w:basedOn w:val="Normal"/>
    <w:link w:val="TekstbaloniaChar"/>
    <w:rsid w:val="00614C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4C29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517587"/>
    <w:rPr>
      <w:rFonts w:ascii="Cambria" w:hAnsi="Cambria"/>
      <w:caps/>
      <w:color w:val="632423"/>
      <w:spacing w:val="20"/>
      <w:sz w:val="28"/>
      <w:szCs w:val="28"/>
      <w:lang w:bidi="en-US" w:eastAsia="en-US" w:val="en-US"/>
    </w:rPr>
  </w:style>
  <w:style w:styleId="Bezproreda" w:type="paragraph">
    <w:name w:val="No Spacing"/>
    <w:basedOn w:val="Normal"/>
    <w:link w:val="BezproredaChar"/>
    <w:uiPriority w:val="1"/>
    <w:qFormat/>
    <w:rsid w:val="00517587"/>
    <w:rPr>
      <w:rFonts w:ascii="Cambria" w:hAnsi="Cambria"/>
      <w:sz w:val="22"/>
      <w:szCs w:val="22"/>
      <w:lang w:bidi="en-US" w:eastAsia="en-US" w:val="en-US"/>
    </w:rPr>
  </w:style>
  <w:style w:customStyle="1" w:styleId="BezproredaChar" w:type="character">
    <w:name w:val="Bez proreda Char"/>
    <w:link w:val="Bezproreda"/>
    <w:uiPriority w:val="1"/>
    <w:rsid w:val="00517587"/>
    <w:rPr>
      <w:rFonts w:ascii="Cambria" w:hAnsi="Cambria"/>
      <w:sz w:val="22"/>
      <w:szCs w:val="22"/>
      <w:lang w:bidi="en-US" w:eastAsia="en-US" w:val="en-US"/>
    </w:rPr>
  </w:style>
  <w:style w:styleId="Neupadljivoisticanje" w:type="character">
    <w:name w:val="Subtle Emphasis"/>
    <w:uiPriority w:val="19"/>
    <w:qFormat/>
    <w:rsid w:val="00517587"/>
    <w:rPr>
      <w:rFonts w:ascii="Cambria" w:cs="Times New Roman" w:eastAsia="Times New Roman" w:hAnsi="Cambria"/>
      <w:b w:val="0"/>
      <w:bCs/>
      <w:i/>
      <w:iCs/>
      <w:caps w:val="0"/>
      <w:color w:val="632423"/>
      <w:spacing w:val="20"/>
      <w:kern w:val="32"/>
      <w:sz w:val="28"/>
      <w:szCs w:val="28"/>
    </w:rPr>
  </w:style>
  <w:style w:styleId="Odlomakpopisa" w:type="paragraph">
    <w:name w:val="List Paragraph"/>
    <w:basedOn w:val="Normal"/>
    <w:uiPriority w:val="34"/>
    <w:qFormat/>
    <w:rsid w:val="007F7254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D27B22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Reetkatablice" w:type="table">
    <w:name w:val="Table Grid"/>
    <w:basedOn w:val="Obinatablica"/>
    <w:uiPriority w:val="59"/>
    <w:rsid w:val="00D27B2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705A28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0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E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EB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EB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EB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2638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3669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099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623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rujna 2023.</izvorni_sadrzaj>
    <derivirana_varijabla naziv="DomainObject.PlaniraniZavrsetakDatum_1">28. rujna 2023.</derivirana_varijabla>
  </DomainObject.PlaniraniZavrsetakDatum>
  <DomainObject.PlaniraniPocetakDatum>
    <izvorni_sadrzaj>28. rujna 2023.</izvorni_sadrzaj>
    <derivirana_varijabla naziv="DomainObject.PlaniraniPocetakDatum_1">28. rujna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rujna 2023.</izvorni_sadrzaj>
    <derivirana_varijabla naziv="DomainObject.Zapisnik.DatumKreiranja_1">28.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St-331/2018-64</izvorni_sadrzaj>
    <derivirana_varijabla naziv="DomainObject.Zapisnik.Oznaka_1">St-331/2018-64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St-331/2018</izvorni_sadrzaj>
    <derivirana_varijabla naziv="DomainObject.Predmet.OznakaBroj_1">St-331/2018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St-818/15</izvorni_sadrzaj>
    <derivirana_varijabla naziv="DomainObject.Predmet.PrimjedbaSuca_1">Nastavak postupka radi naknadne diobe, 
veza St-818/15</derivirana_varijabla>
  </DomainObject.Predmet.PrimjedbaSuca>
  <DomainObject.Predmet.ProtustrankaFormated>
    <izvorni_sadrzaj>  Stečajna masa iza ITP - ISTRIA TRGOVINA PROJEKT d.o.o.</izvorni_sadrzaj>
    <derivirana_varijabla naziv="DomainObject.Predmet.ProtustrankaFormated_1">  Stečajna masa iza ITP - ISTRIA TRGOVINA PROJEKT d.o.o.</derivirana_varijabla>
  </DomainObject.Predmet.ProtustrankaFormated>
  <DomainObject.Predmet.ProtustrankaFormatedOIB>
    <izvorni_sadrzaj>  Stečajna masa iza ITP - ISTRIA TRGOVINA PROJEKT d.o.o., OIB 94716270539</izvorni_sadrzaj>
    <derivirana_varijabla naziv="DomainObject.Predmet.ProtustrankaFormatedOIB_1">  Stečajna masa iza ITP - ISTRIA TRGOVINA PROJEKT d.o.o., OIB 94716270539</derivirana_varijabla>
  </DomainObject.Predmet.ProtustrankaFormatedOIB>
  <DomainObject.Predmet.ProtustrankaFormatedWithAdress>
    <izvorni_sadrzaj> Stečajna masa iza ITP - ISTRIA TRGOVINA PROJEKT d.o.o., Križanićeva 5, 51000 Rijeka</izvorni_sadrzaj>
    <derivirana_varijabla naziv="DomainObject.Predmet.ProtustrankaFormatedWithAdress_1"> Stečajna masa iza ITP - ISTRIA TRGOVINA PROJEKT d.o.o., Križanićeva 5, 51000 Rijeka</derivirana_varijabla>
  </DomainObject.Predmet.ProtustrankaFormatedWithAdress>
  <DomainObject.Predmet.ProtustrankaFormatedWithAdressOIB>
    <izvorni_sadrzaj> Stečajna masa iza ITP - ISTRIA TRGOVINA PROJEKT d.o.o., OIB 94716270539, Križanićeva 5, 51000 Rijeka</izvorni_sadrzaj>
    <derivirana_varijabla naziv="DomainObject.Predmet.ProtustrankaFormatedWithAdressOIB_1"> Stečajna masa iza ITP - ISTRIA TRGOVINA PROJEKT d.o.o., OIB 94716270539, Križanićeva 5, 51000 Rijeka</derivirana_varijabla>
  </DomainObject.Predmet.ProtustrankaFormatedWithAdressOIB>
  <DomainObject.Predmet.ProtustrankaWithAdress>
    <izvorni_sadrzaj>Stečajna masa iza ITP - ISTRIA TRGOVINA PROJEKT d.o.o. Križanićeva 5, 51000 Rijeka</izvorni_sadrzaj>
    <derivirana_varijabla naziv="DomainObject.Predmet.ProtustrankaWithAdress_1">Stečajna masa iza ITP - ISTRIA TRGOVINA PROJEKT d.o.o. Križanićeva 5, 51000 Rijeka</derivirana_varijabla>
  </DomainObject.Predmet.ProtustrankaWithAdress>
  <DomainObject.Predmet.ProtustrankaWithAdressOIB>
    <izvorni_sadrzaj>Stečajna masa iza ITP - ISTRIA TRGOVINA PROJEKT d.o.o., OIB 94716270539, Križanićeva 5, 51000 Rijeka</izvorni_sadrzaj>
    <derivirana_varijabla naziv="DomainObject.Predmet.ProtustrankaWithAdressOIB_1">Stečajna masa iza ITP - ISTRIA TRGOVINA PROJEKT d.o.o., OIB 94716270539, Križanićeva 5, 51000 Rijeka</derivirana_varijabla>
  </DomainObject.Predmet.ProtustrankaWithAdressOIB>
  <DomainObject.Predmet.ProtustrankaNazivFormated>
    <izvorni_sadrzaj>Stečajna masa iza ITP - ISTRIA TRGOVINA PROJEKT d.o.o.</izvorni_sadrzaj>
    <derivirana_varijabla naziv="DomainObject.Predmet.ProtustrankaNazivFormated_1">Stečajna masa iza ITP - ISTRIA TRGOVINA PROJEKT d.o.o.</derivirana_varijabla>
  </DomainObject.Predmet.ProtustrankaNazivFormated>
  <DomainObject.Predmet.ProtustrankaNazivFormatedOIB>
    <izvorni_sadrzaj>Stečajna masa iza ITP - ISTRIA TRGOVINA PROJEKT d.o.o., OIB 94716270539</izvorni_sadrzaj>
    <derivirana_varijabla naziv="DomainObject.Predmet.ProtustrankaNazivFormatedOIB_1">Stečajna masa iza ITP - ISTRIA TRGOVINA PROJEKT d.o.o., OIB 94716270539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ITP - ISTRIA TRGOVINA PROJEKT d.o.o.</item>
    </izvorni_sadrzaj>
    <derivirana_varijabla naziv="DomainObject.Predmet.ProtuStrankaListFormated_1">
      <item>Stečajna masa iza ITP - ISTRIA TRGOVINA PROJEKT d.o.o.</item>
    </derivirana_varijabla>
  </DomainObject.Predmet.ProtuStrankaListFormated>
  <DomainObject.Predmet.ProtuStrankaListFormatedOIB>
    <izvorni_sadrzaj>
      <item>Stečajna masa iza ITP - ISTRIA TRGOVINA PROJEKT d.o.o., OIB 94716270539</item>
    </izvorni_sadrzaj>
    <derivirana_varijabla naziv="DomainObject.Predmet.ProtuStrankaListFormatedOIB_1">
      <item>Stečajna masa iza ITP - ISTRIA TRGOVINA PROJEKT d.o.o., OIB 94716270539</item>
    </derivirana_varijabla>
  </DomainObject.Predmet.ProtuStrankaListFormatedOIB>
  <DomainObject.Predmet.ProtuStrankaListFormatedWithAdress>
    <izvorni_sadrzaj>
      <item>Stečajna masa iza ITP - ISTRIA TRGOVINA PROJEKT d.o.o., Križanićeva 5, 51000 Rijeka</item>
    </izvorni_sadrzaj>
    <derivirana_varijabla naziv="DomainObject.Predmet.ProtuStrankaListFormatedWithAdress_1">
      <item>Stečajna masa iza ITP - ISTRIA TRGOVINA PROJEKT d.o.o., Križanićeva 5, 51000 Rijeka</item>
    </derivirana_varijabla>
  </DomainObject.Predmet.ProtuStrankaListFormatedWithAdress>
  <DomainObject.Predmet.ProtuStrankaListFormatedWithAdressOIB>
    <izvorni_sadrzaj>
      <item>Stečajna masa iza ITP - ISTRIA TRGOVINA PROJEKT d.o.o., OIB 94716270539, Križanićeva 5, 51000 Rijeka</item>
    </izvorni_sadrzaj>
    <derivirana_varijabla naziv="DomainObject.Predmet.ProtuStrankaListFormatedWithAdressOIB_1">
      <item>Stečajna masa iza ITP - ISTRIA TRGOVINA PROJEKT d.o.o., OIB 94716270539, Križanićeva 5, 51000 Rijeka</item>
    </derivirana_varijabla>
  </DomainObject.Predmet.ProtuStrankaListFormatedWithAdressOIB>
  <DomainObject.Predmet.ProtuStrankaListNazivFormated>
    <izvorni_sadrzaj>
      <item>Stečajna masa iza ITP - ISTRIA TRGOVINA PROJEKT d.o.o.</item>
    </izvorni_sadrzaj>
    <derivirana_varijabla naziv="DomainObject.Predmet.ProtuStrankaListNazivFormated_1">
      <item>Stečajna masa iza ITP - ISTRIA TRGOVINA PROJEKT d.o.o.</item>
    </derivirana_varijabla>
  </DomainObject.Predmet.ProtuStrankaListNazivFormated>
  <DomainObject.Predmet.ProtuStrankaListNazivFormatedOIB>
    <izvorni_sadrzaj>
      <item>Stečajna masa iza ITP - ISTRIA TRGOVINA PROJEKT d.o.o., OIB 94716270539</item>
    </izvorni_sadrzaj>
    <derivirana_varijabla naziv="DomainObject.Predmet.ProtuStrankaListNazivFormatedOIB_1">
      <item>Stečajna masa iza ITP - ISTRIA TRGOVINA PROJEKT d.o.o., OIB 94716270539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>St-331/2018-64</izvorni_sadrzaj>
    <derivirana_varijabla naziv="DomainObject.PoslovniBrojDokumenta_1">St-331/2018-64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ITP - ISTRIA TRGOVINA PROJEKT d.o.o.</izvorni_sadrzaj>
    <derivirana_varijabla naziv="DomainObject.Predmet.ProtustrankaIDrugi_1">Stečajna masa iza ITP - ISTRIA TRGOVINA PROJEKT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ITP - ISTRIA TRGOVINA PROJEKT d.o.o., OIB 94716270539, Križanićeva 5, 51000 Rijeka</izvorni_sadrzaj>
    <derivirana_varijabla naziv="DomainObject.Predmet.ProtustrankaIDrugiAdressOIB_1">Stečajna masa iza ITP - ISTRIA TRGOVINA PROJEKT d.o.o., OIB 94716270539, Križanićeva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iza ITP - ISTRIA TRGOVINA PROJEKT d.o.o.</item>
      <item>Županijsko državno odvjetništvo u Rijeci</item>
    </izvorni_sadrzaj>
    <derivirana_varijabla naziv="DomainObject.Predmet.SudioniciListNaziv_1">
      <item>REPUBLIKA HRVATSKA</item>
      <item>Stečajna masa iza ITP - ISTRIA TRGOVINA PROJEKT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Stečajna masa iza ITP - ISTRIA TRGOVINA PROJEKT d.o.o., OIB 94716270539, Križanićeva 5,51000 Rijeka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Stečajna masa iza ITP - ISTRIA TRGOVINA PROJEKT d.o.o., OIB 94716270539, Križanićeva 5,51000 Rijeka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94716270539</item>
      <item>, OIB 03377753055</item>
    </izvorni_sadrzaj>
    <derivirana_varijabla naziv="DomainObject.Predmet.SudioniciListNazivOIB_1">
      <item>, OIB 52634238587</item>
      <item>, OIB 94716270539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Dalia Kanceljak, OIB 11303567619, Ciottina 16, 51000 Rijeka</item>
    </izvorni_sadrzaj>
    <derivirana_varijabla naziv="DomainObject.Predmet.StecajniUpraviteljiListAddressOIB_1">
      <item>Dalia Kanceljak, OIB 11303567619, Ciottina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lipnja 2018.</izvorni_sadrzaj>
    <derivirana_varijabla naziv="DomainObject.Predmet.DatumPocetkaProcesa_1">5. lipnja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9B17E-73A1-40BA-A715-7A8F6D24428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985</properties:Words>
  <properties:Characters>5693</properties:Characters>
  <properties:Lines>143</properties:Lines>
  <properties:Paragraphs>36</properties:Paragraphs>
  <properties:TotalTime>142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2023-09-27T10:56:00Z</dcterms:created>
  <dc:creator>ksarlija</dc:creator>
  <cp:lastModifiedBy>Dajana Jurković</cp:lastModifiedBy>
  <cp:lastPrinted>2023-09-28T06:32:00Z</cp:lastPrinted>
  <dcterms:modified xmlns:xsi="http://www.w3.org/2001/XMLSchema-instance" xsi:type="dcterms:W3CDTF">2023-09-28T08:35:00Z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St-331/2018-64 / Zapisnik - Skupština vjerovnika (331,18 zapisnik skupština vjerovnika obustava i zaključenje čl. 293.docx)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